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48" w:rsidRPr="00A00898" w:rsidRDefault="008A4148" w:rsidP="008A41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CF5228" w:rsidRPr="00A00898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A00898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Администрация города Щигры</w:t>
      </w:r>
    </w:p>
    <w:p w:rsidR="00CF5228" w:rsidRPr="00A00898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A00898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Курской    области</w:t>
      </w:r>
    </w:p>
    <w:p w:rsidR="00CF5228" w:rsidRPr="00A00898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 w:rsidRPr="00A00898"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  <w:t>Постановление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7C074D" w:rsidRDefault="007C074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C074D">
        <w:rPr>
          <w:rFonts w:ascii="Times New Roman" w:eastAsia="Times New Roman" w:hAnsi="Times New Roman" w:cs="Times New Roman"/>
          <w:sz w:val="28"/>
          <w:szCs w:val="28"/>
          <w:u w:val="single"/>
        </w:rPr>
        <w:t>12.02.2024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36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41</w:t>
      </w:r>
      <w:bookmarkStart w:id="0" w:name="_GoBack"/>
      <w:bookmarkEnd w:id="0"/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актуализированной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схемы теплоснабжения муниципального 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«город Щигры» Курской области</w:t>
      </w:r>
    </w:p>
    <w:p w:rsidR="00CF5228" w:rsidRPr="003F75C2" w:rsidRDefault="009B3D4A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CF5228"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 соответствии с Федеральными законами от 06.10.2003 №131-ФЗ «Об общих прин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ru-RU"/>
        </w:rPr>
        <w:t>ц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ипах организации местного самоуправления в Российской Федерации», от 27.07.2010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  <w:t>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муниципального образования «город Щигры»  Курской области</w:t>
      </w: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города Щигры Курской области ПОСТАНОВЛЯЕТ:</w:t>
      </w: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актуализированную схему теплоснабжения муниципального образования «город</w:t>
      </w:r>
      <w:r w:rsidR="009B3D4A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E45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Щигры» Курской</w:t>
      </w:r>
      <w:r w:rsidR="009B3D4A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на 2024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(прилагается).</w:t>
      </w: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2.Разместить настоящее постановление на официальном Интернет-сайте муниципального образования «город</w:t>
      </w:r>
      <w:r w:rsidR="003F75C2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Щигры» Курской области (адрес </w:t>
      </w:r>
      <w:proofErr w:type="spellStart"/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-сайта: http://gshigry.rkursk.ru) в информационно-коммуникационной сети Интернет.</w:t>
      </w:r>
    </w:p>
    <w:p w:rsidR="00CF5228" w:rsidRPr="001916CD" w:rsidRDefault="00527926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0E5AB6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главы города Щигры </w:t>
      </w:r>
      <w:r w:rsid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Курской области </w:t>
      </w:r>
      <w:r w:rsidR="000E5AB6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А.М.</w:t>
      </w:r>
      <w:r w:rsidR="00907842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AB6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Карапетян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5228" w:rsidRPr="001916CD" w:rsidRDefault="00CF5228" w:rsidP="004223F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4.Настоящее постановление вступает в силу со дня его обнародования.</w:t>
      </w:r>
    </w:p>
    <w:p w:rsidR="00CF5228" w:rsidRPr="001916CD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5228" w:rsidRPr="001916CD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5228" w:rsidRPr="001916CD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5228" w:rsidRPr="003F75C2" w:rsidRDefault="00CD0E4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Щигры                                                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E05DB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C0775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С.А.</w:t>
      </w:r>
      <w:r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228" w:rsidRPr="00191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Черников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>Актуализированная схема теплоснабжения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город Щигры 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>Курской области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BE05DB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2024</w:t>
      </w:r>
      <w:r w:rsidR="00855D6D" w:rsidRPr="003F75C2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6"/>
          <w:szCs w:val="26"/>
          <w:lang w:eastAsia="en-US"/>
        </w:rPr>
        <w:id w:val="1959445231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694C78" w:rsidRPr="003F75C2" w:rsidRDefault="00694C78" w:rsidP="00E866E3">
          <w:pPr>
            <w:pStyle w:val="aa"/>
            <w:shd w:val="clear" w:color="auto" w:fill="FFFFFF" w:themeFill="background1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3F75C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F75C2" w:rsidRPr="003242A1" w:rsidRDefault="00A94BF5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F75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94C78" w:rsidRPr="003F75C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F75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302439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_Toc100302439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0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города.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_Toc100302440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1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_Toc100302441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2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3. Существующие и перспективные балансы теплоносителя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_Toc100302442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3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4. Основные положения мастер-плана развития систем теплоснабжения поселения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_Toc100302443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4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_Toc100302444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5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6. Предложения по строительству и реконструкции тепловых сетей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_Toc100302445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6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_Toc100302446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7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8. Перспективные топливные балансы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_Toc100302447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8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9. Инвестиции в строительство, реконструкцию и техническое перевооружение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_Toc100302448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9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10. Решение об определении единой теплоснабжающей организации (организаций)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_Toc100302449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0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11. Решения о распределении тепловой нагрузки между источниками тепловой энергии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_Toc100302450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1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12. Решения по бесхозяйным тепловым сетям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_Toc100302451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2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13. Синхронизация схемы теплоснабжения со схемой газоснабжения и газификации г. Щигры Курской области, схемой и программой развития электроэнергетики, а также со схемой водоснабжения и водоотведения города Щигры Курской области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_Toc100302452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3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14. Индикаторы развития систем теплоснабжения поселения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_Toc100302453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4C78" w:rsidRPr="003F75C2" w:rsidRDefault="002D6AED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sz w:val="26"/>
              <w:szCs w:val="26"/>
            </w:rPr>
          </w:pPr>
          <w:hyperlink w:anchor="_Toc100302454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15. Ценовые (тарифные) последствия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_Toc100302454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08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A94BF5" w:rsidRPr="003F75C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409B8" w:rsidRPr="003F75C2" w:rsidRDefault="000409B8" w:rsidP="00E866E3">
      <w:pPr>
        <w:pStyle w:val="1"/>
        <w:keepNext w:val="0"/>
        <w:keepLines w:val="0"/>
        <w:pageBreakBefore/>
        <w:widowControl w:val="0"/>
        <w:shd w:val="clear" w:color="auto" w:fill="FFFFFF" w:themeFill="background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100302439"/>
      <w:r w:rsidRPr="003F75C2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855D6D" w:rsidRPr="003F75C2" w:rsidRDefault="00855D6D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Проектирование систем теплоснабжения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развития, в первую очередь градостроительной деятельности. </w:t>
      </w:r>
    </w:p>
    <w:p w:rsidR="00855D6D" w:rsidRPr="003F75C2" w:rsidRDefault="00855D6D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Цель разработки Схемы теплоснабжения - формирование основных направлений и мероприятий по развитию систем теплоснабжения, обеспечивающих надежное удовлетворение спроса на тепловую энергию (мощность) и теплоноситель наиболее экономичным способом при минимальном воздействии на окружающую среду.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Развитие систем теплоснабжения поселений в соответствии с требованиями Федерального закона №190-ФЗ «О теплоснабжении» необходимо для удовлетворения спроса на тепловую энергию и обеспечения надежного теплоснабжения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855D6D" w:rsidRPr="003F75C2" w:rsidRDefault="00855D6D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В работе использованы исходные данные и материалы, получ</w:t>
      </w:r>
      <w:r w:rsidR="006072D1" w:rsidRPr="003F75C2">
        <w:rPr>
          <w:rFonts w:ascii="Times New Roman" w:eastAsiaTheme="minorHAnsi" w:hAnsi="Times New Roman" w:cs="Times New Roman"/>
          <w:sz w:val="28"/>
          <w:lang w:eastAsia="en-US"/>
        </w:rPr>
        <w:t>енные администрацией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города, теплоснабжающей организации, других организаций и ведомств, а также официальных сайтов статистики. 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При выполнении настоящей работы были использованы следующие материалы: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проектная и исполнительная документация по источникам тепла, тепловым сетям; - эксплуатационная документация (расчетные температурные графики, данные по присоединенным тепловым нагрузкам);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-  Генеральный план </w:t>
      </w:r>
      <w:r w:rsidR="006E386F" w:rsidRPr="003F75C2">
        <w:rPr>
          <w:rFonts w:ascii="Times New Roman" w:hAnsi="Times New Roman" w:cs="Times New Roman"/>
          <w:sz w:val="28"/>
          <w:szCs w:val="28"/>
        </w:rPr>
        <w:t xml:space="preserve">г. </w:t>
      </w:r>
      <w:r w:rsidR="006072D1" w:rsidRPr="003F75C2">
        <w:rPr>
          <w:rFonts w:ascii="Times New Roman" w:hAnsi="Times New Roman" w:cs="Times New Roman"/>
          <w:sz w:val="28"/>
          <w:szCs w:val="28"/>
        </w:rPr>
        <w:t>Щигры Курской области.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Схема теплоснабжения разработана в соответствии со следующими документами: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27.07.2010 №190-ФЗ «О теплоснабжении»;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Постановление Правительства РФ от 22 февраля 2012 г. № 154 (ред. от 07.10.2014 г.) «О требованиях к схемам теплоснабжения, порядку их разработки и утверждения»;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Приказ Минрегиона России совместный с Минэнерго России № 565/ 667 "О методических рекомендациях по разработке схем теплоснабжения" от 29 декабря 2012 г.;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- Федеральный закон от 23.11.2009 г. № 261-ФЗ «Об энергосбережении и повышении энергетической эффективности и о </w:t>
      </w:r>
      <w:r w:rsidRPr="003F75C2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акты Российской Федерации»;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г. Схема теплоснабжения разработана на период до 203</w:t>
      </w:r>
      <w:r w:rsidR="003B2C48" w:rsidRPr="003F75C2">
        <w:rPr>
          <w:rFonts w:ascii="Times New Roman" w:hAnsi="Times New Roman" w:cs="Times New Roman"/>
          <w:sz w:val="28"/>
          <w:szCs w:val="28"/>
        </w:rPr>
        <w:t>1</w:t>
      </w:r>
      <w:r w:rsidRPr="003F75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09B8" w:rsidRPr="003F75C2" w:rsidRDefault="000409B8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 Мероприятия охватывают следующие объекты системы коммунальной инфраструктуры в системе теплоснабжения – котельные, магистральные </w:t>
      </w:r>
      <w:r w:rsidR="00E5213F" w:rsidRPr="003F75C2">
        <w:rPr>
          <w:rFonts w:ascii="Times New Roman" w:hAnsi="Times New Roman" w:cs="Times New Roman"/>
          <w:sz w:val="28"/>
          <w:szCs w:val="28"/>
        </w:rPr>
        <w:t xml:space="preserve">и внутриквартальные </w:t>
      </w:r>
      <w:r w:rsidRPr="003F75C2">
        <w:rPr>
          <w:rFonts w:ascii="Times New Roman" w:hAnsi="Times New Roman" w:cs="Times New Roman"/>
          <w:sz w:val="28"/>
          <w:szCs w:val="28"/>
        </w:rPr>
        <w:t>теплосети.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финансировать за счет денежных средств областного, местного бюджетов и внебюджетных средств (средств от прибыли </w:t>
      </w:r>
      <w:r w:rsidR="00671E46" w:rsidRPr="003F75C2">
        <w:rPr>
          <w:rFonts w:ascii="Times New Roman" w:hAnsi="Times New Roman" w:cs="Times New Roman"/>
          <w:sz w:val="28"/>
          <w:szCs w:val="28"/>
        </w:rPr>
        <w:t>теплоснабжающей организации или инвестиции в рамках концессионного соглашения</w:t>
      </w:r>
      <w:r w:rsidRPr="003F75C2">
        <w:rPr>
          <w:rFonts w:ascii="Times New Roman" w:hAnsi="Times New Roman" w:cs="Times New Roman"/>
          <w:sz w:val="28"/>
          <w:szCs w:val="28"/>
        </w:rPr>
        <w:t>).</w:t>
      </w:r>
    </w:p>
    <w:p w:rsidR="000409B8" w:rsidRPr="003F75C2" w:rsidRDefault="000409B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03649" w:rsidRPr="003F75C2" w:rsidRDefault="00874195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100302440"/>
      <w:r w:rsidRPr="003F75C2">
        <w:rPr>
          <w:rFonts w:ascii="Times New Roman" w:hAnsi="Times New Roman" w:cs="Times New Roman"/>
          <w:color w:val="auto"/>
        </w:rPr>
        <w:t xml:space="preserve">Раздел 1. </w:t>
      </w:r>
      <w:r w:rsidR="00E413FB" w:rsidRPr="003F75C2">
        <w:rPr>
          <w:rFonts w:ascii="Times New Roman" w:hAnsi="Times New Roman" w:cs="Times New Roman"/>
          <w:color w:val="auto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6072D1" w:rsidRPr="003F75C2">
        <w:rPr>
          <w:rFonts w:ascii="Times New Roman" w:hAnsi="Times New Roman" w:cs="Times New Roman"/>
          <w:color w:val="auto"/>
        </w:rPr>
        <w:t>города</w:t>
      </w:r>
      <w:r w:rsidR="00E5213F" w:rsidRPr="003F75C2">
        <w:rPr>
          <w:rFonts w:ascii="Times New Roman" w:hAnsi="Times New Roman" w:cs="Times New Roman"/>
          <w:color w:val="auto"/>
        </w:rPr>
        <w:t>.</w:t>
      </w:r>
      <w:bookmarkEnd w:id="2"/>
    </w:p>
    <w:p w:rsidR="00874195" w:rsidRPr="003F75C2" w:rsidRDefault="00874195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Обеспечение качественным жильем населения является одной из важнейших социальных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жилищного строительства с использованием собственных ресурсов (для создания дополнительных рабочих мест) – это приоритетные цели в жилищной сфере.</w:t>
      </w:r>
    </w:p>
    <w:p w:rsidR="006072D1" w:rsidRPr="003F75C2" w:rsidRDefault="006072D1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учет (мониторинг) жилищного фонда;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определение существующей обеспеченности жильем населения муниципального образования;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lastRenderedPageBreak/>
        <w:t>установление нормативов жилищной обеспеченности, учитывающие местные условия муниципального образования;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6072D1" w:rsidRPr="003F75C2" w:rsidRDefault="006072D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формирование нормативно-правовой базы в жилищной сфере.</w:t>
      </w:r>
    </w:p>
    <w:p w:rsidR="00874195" w:rsidRPr="003F75C2" w:rsidRDefault="008741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связи с отсутствием перспективной застройки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072D1" w:rsidRPr="003F75C2">
        <w:rPr>
          <w:rFonts w:ascii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площадь строительных фондов и приросты площади строительных фондов по расчетным элементам территориального деления с разделением объектов нового строительства на многоквартирные жилые дома, индивидуальный жилищный фонд и общественные здания на каждом этапе отсутствуют.</w:t>
      </w:r>
    </w:p>
    <w:p w:rsidR="00942359" w:rsidRPr="003F75C2" w:rsidRDefault="006072D1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многоэтажного жилищного фонда и объектов соц</w:t>
      </w:r>
      <w:r w:rsidRPr="003F75C2">
        <w:rPr>
          <w:rFonts w:ascii="Times New Roman" w:hAnsi="Times New Roman" w:cs="Times New Roman"/>
          <w:sz w:val="28"/>
          <w:szCs w:val="28"/>
        </w:rPr>
        <w:t>иально-культурной сферы города Щигры Курской области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F75C2">
        <w:rPr>
          <w:rFonts w:ascii="Times New Roman" w:hAnsi="Times New Roman" w:cs="Times New Roman"/>
          <w:sz w:val="28"/>
          <w:szCs w:val="28"/>
        </w:rPr>
        <w:t>8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котельными. Част</w:t>
      </w:r>
      <w:r w:rsidR="00FB07AD" w:rsidRPr="003F75C2">
        <w:rPr>
          <w:rFonts w:ascii="Times New Roman" w:hAnsi="Times New Roman" w:cs="Times New Roman"/>
          <w:sz w:val="28"/>
          <w:szCs w:val="28"/>
        </w:rPr>
        <w:t>ь многоквартирной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застройки оборудована автономными газовыми котельными, и</w:t>
      </w:r>
      <w:r w:rsidR="0098447D" w:rsidRPr="003F75C2">
        <w:rPr>
          <w:rFonts w:ascii="Times New Roman" w:hAnsi="Times New Roman" w:cs="Times New Roman"/>
          <w:sz w:val="28"/>
          <w:szCs w:val="28"/>
        </w:rPr>
        <w:t>ндивидуальные жилые дома – инди</w:t>
      </w:r>
      <w:r w:rsidR="00942359" w:rsidRPr="003F75C2">
        <w:rPr>
          <w:rFonts w:ascii="Times New Roman" w:hAnsi="Times New Roman" w:cs="Times New Roman"/>
          <w:sz w:val="28"/>
          <w:szCs w:val="28"/>
        </w:rPr>
        <w:t>видуальными источниками теплоснабжения.</w:t>
      </w:r>
      <w:r w:rsidR="00FB07AD" w:rsidRPr="003F75C2">
        <w:rPr>
          <w:rFonts w:ascii="Times New Roman" w:hAnsi="Times New Roman" w:cs="Times New Roman"/>
          <w:sz w:val="28"/>
          <w:szCs w:val="28"/>
        </w:rPr>
        <w:t xml:space="preserve"> Уровень благоустройства</w:t>
      </w:r>
      <w:r w:rsidR="00942359" w:rsidRPr="003F75C2">
        <w:rPr>
          <w:rFonts w:ascii="Times New Roman" w:hAnsi="Times New Roman" w:cs="Times New Roman"/>
          <w:sz w:val="28"/>
          <w:szCs w:val="28"/>
        </w:rPr>
        <w:t>: центральным отоплением и горячи</w:t>
      </w:r>
      <w:r w:rsidR="00FB07AD" w:rsidRPr="003F75C2">
        <w:rPr>
          <w:rFonts w:ascii="Times New Roman" w:hAnsi="Times New Roman" w:cs="Times New Roman"/>
          <w:sz w:val="28"/>
          <w:szCs w:val="28"/>
        </w:rPr>
        <w:t>м водоснабжением обеспечено 42% и 37</w:t>
      </w:r>
      <w:r w:rsidR="00942359" w:rsidRPr="003F75C2">
        <w:rPr>
          <w:rFonts w:ascii="Times New Roman" w:hAnsi="Times New Roman" w:cs="Times New Roman"/>
          <w:sz w:val="28"/>
          <w:szCs w:val="28"/>
        </w:rPr>
        <w:t>% населения капитальной застройки.</w:t>
      </w:r>
      <w:r w:rsidR="00FB07AD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EE7480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FB07AD" w:rsidRPr="003F75C2">
        <w:rPr>
          <w:rFonts w:ascii="Times New Roman" w:hAnsi="Times New Roman" w:cs="Times New Roman"/>
          <w:sz w:val="28"/>
          <w:szCs w:val="28"/>
          <w:lang w:bidi="ru-RU"/>
        </w:rPr>
        <w:t xml:space="preserve">Единой теплоснабжающей организацией является ГУПКО «Курскоблжилкомхоз», за предприятием на праве хозяйственного ведения закреплены объекты теплоснабжения. </w:t>
      </w:r>
    </w:p>
    <w:p w:rsidR="00942359" w:rsidRPr="009F4BEF" w:rsidRDefault="00942359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EF">
        <w:rPr>
          <w:rFonts w:ascii="Times New Roman" w:hAnsi="Times New Roman" w:cs="Times New Roman"/>
          <w:sz w:val="28"/>
          <w:szCs w:val="28"/>
        </w:rPr>
        <w:t>Реали</w:t>
      </w:r>
      <w:r w:rsidR="00BE05DB" w:rsidRPr="009F4BEF">
        <w:rPr>
          <w:rFonts w:ascii="Times New Roman" w:hAnsi="Times New Roman" w:cs="Times New Roman"/>
          <w:sz w:val="28"/>
          <w:szCs w:val="28"/>
        </w:rPr>
        <w:t>зация тепловой энергии в 2023</w:t>
      </w:r>
      <w:r w:rsidR="00FB07AD" w:rsidRPr="009F4BEF">
        <w:rPr>
          <w:rFonts w:ascii="Times New Roman" w:hAnsi="Times New Roman" w:cs="Times New Roman"/>
          <w:sz w:val="28"/>
          <w:szCs w:val="28"/>
        </w:rPr>
        <w:t xml:space="preserve"> г. состав</w:t>
      </w:r>
      <w:r w:rsidR="009F4BEF" w:rsidRPr="009F4BEF">
        <w:rPr>
          <w:rFonts w:ascii="Times New Roman" w:hAnsi="Times New Roman" w:cs="Times New Roman"/>
          <w:sz w:val="28"/>
          <w:szCs w:val="28"/>
        </w:rPr>
        <w:t>ила 32,867</w:t>
      </w:r>
      <w:r w:rsidRPr="009F4BEF">
        <w:rPr>
          <w:rFonts w:ascii="Times New Roman" w:hAnsi="Times New Roman" w:cs="Times New Roman"/>
          <w:sz w:val="28"/>
          <w:szCs w:val="28"/>
        </w:rPr>
        <w:t xml:space="preserve"> тыс. Гкал, в том числе </w:t>
      </w:r>
      <w:r w:rsidR="00484DBD" w:rsidRPr="009F4BEF">
        <w:rPr>
          <w:rFonts w:ascii="Times New Roman" w:hAnsi="Times New Roman" w:cs="Times New Roman"/>
          <w:sz w:val="28"/>
          <w:szCs w:val="28"/>
        </w:rPr>
        <w:t>бюджетным организациям</w:t>
      </w:r>
      <w:r w:rsidRPr="009F4BEF">
        <w:rPr>
          <w:rFonts w:ascii="Times New Roman" w:hAnsi="Times New Roman" w:cs="Times New Roman"/>
          <w:sz w:val="28"/>
          <w:szCs w:val="28"/>
        </w:rPr>
        <w:t xml:space="preserve"> – </w:t>
      </w:r>
      <w:r w:rsidR="009F4BEF" w:rsidRPr="009F4BEF">
        <w:rPr>
          <w:rFonts w:ascii="Times New Roman" w:hAnsi="Times New Roman" w:cs="Times New Roman"/>
          <w:sz w:val="28"/>
          <w:szCs w:val="28"/>
        </w:rPr>
        <w:t>10,887</w:t>
      </w:r>
      <w:r w:rsidRPr="009F4BEF">
        <w:rPr>
          <w:rFonts w:ascii="Times New Roman" w:hAnsi="Times New Roman" w:cs="Times New Roman"/>
          <w:sz w:val="28"/>
          <w:szCs w:val="28"/>
        </w:rPr>
        <w:t xml:space="preserve"> тыс</w:t>
      </w:r>
      <w:r w:rsidR="00484DBD" w:rsidRPr="009F4BEF">
        <w:rPr>
          <w:rFonts w:ascii="Times New Roman" w:hAnsi="Times New Roman" w:cs="Times New Roman"/>
          <w:sz w:val="28"/>
          <w:szCs w:val="28"/>
        </w:rPr>
        <w:t>.</w:t>
      </w:r>
      <w:r w:rsidR="009F4BEF" w:rsidRPr="009F4BEF">
        <w:rPr>
          <w:rFonts w:ascii="Times New Roman" w:hAnsi="Times New Roman" w:cs="Times New Roman"/>
          <w:sz w:val="28"/>
          <w:szCs w:val="28"/>
        </w:rPr>
        <w:t xml:space="preserve"> Гкал (33%), населению – 21,980</w:t>
      </w:r>
      <w:r w:rsidRPr="009F4BEF">
        <w:rPr>
          <w:rFonts w:ascii="Times New Roman" w:hAnsi="Times New Roman" w:cs="Times New Roman"/>
          <w:sz w:val="28"/>
          <w:szCs w:val="28"/>
        </w:rPr>
        <w:t xml:space="preserve"> тыс. Гк</w:t>
      </w:r>
      <w:r w:rsidR="00FB07AD" w:rsidRPr="009F4BEF">
        <w:rPr>
          <w:rFonts w:ascii="Times New Roman" w:hAnsi="Times New Roman" w:cs="Times New Roman"/>
          <w:sz w:val="28"/>
          <w:szCs w:val="28"/>
        </w:rPr>
        <w:t>ал</w:t>
      </w:r>
      <w:r w:rsidR="009F4BEF" w:rsidRPr="009F4BEF">
        <w:rPr>
          <w:rFonts w:ascii="Times New Roman" w:hAnsi="Times New Roman" w:cs="Times New Roman"/>
          <w:sz w:val="28"/>
          <w:szCs w:val="28"/>
        </w:rPr>
        <w:t xml:space="preserve"> (67</w:t>
      </w:r>
      <w:r w:rsidR="006B3DA7" w:rsidRPr="009F4BEF">
        <w:rPr>
          <w:rFonts w:ascii="Times New Roman" w:hAnsi="Times New Roman" w:cs="Times New Roman"/>
          <w:sz w:val="28"/>
          <w:szCs w:val="28"/>
        </w:rPr>
        <w:t xml:space="preserve"> %)</w:t>
      </w:r>
      <w:r w:rsidRPr="009F4BEF">
        <w:rPr>
          <w:rFonts w:ascii="Times New Roman" w:hAnsi="Times New Roman" w:cs="Times New Roman"/>
          <w:sz w:val="28"/>
          <w:szCs w:val="28"/>
        </w:rPr>
        <w:t>.</w:t>
      </w:r>
    </w:p>
    <w:p w:rsidR="00942359" w:rsidRPr="003F75C2" w:rsidRDefault="00942359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EF">
        <w:rPr>
          <w:rFonts w:ascii="Times New Roman" w:hAnsi="Times New Roman" w:cs="Times New Roman"/>
          <w:sz w:val="28"/>
          <w:szCs w:val="28"/>
        </w:rPr>
        <w:t>Протя</w:t>
      </w:r>
      <w:r w:rsidR="001645B8" w:rsidRPr="009F4BEF">
        <w:rPr>
          <w:rFonts w:ascii="Times New Roman" w:hAnsi="Times New Roman" w:cs="Times New Roman"/>
          <w:sz w:val="28"/>
          <w:szCs w:val="28"/>
        </w:rPr>
        <w:t xml:space="preserve">женность </w:t>
      </w:r>
      <w:proofErr w:type="gramStart"/>
      <w:r w:rsidR="001645B8" w:rsidRPr="009F4BEF">
        <w:rPr>
          <w:rFonts w:ascii="Times New Roman" w:hAnsi="Times New Roman" w:cs="Times New Roman"/>
          <w:sz w:val="28"/>
          <w:szCs w:val="28"/>
        </w:rPr>
        <w:t xml:space="preserve">тепловых </w:t>
      </w:r>
      <w:r w:rsidRPr="009F4B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F4BEF">
        <w:rPr>
          <w:rFonts w:ascii="Times New Roman" w:hAnsi="Times New Roman" w:cs="Times New Roman"/>
          <w:sz w:val="28"/>
          <w:szCs w:val="28"/>
        </w:rPr>
        <w:t xml:space="preserve"> двухтрубном исчислении по </w:t>
      </w:r>
      <w:r w:rsidR="00BE05DB" w:rsidRPr="009F4BEF">
        <w:rPr>
          <w:rFonts w:ascii="Times New Roman" w:hAnsi="Times New Roman" w:cs="Times New Roman"/>
          <w:sz w:val="28"/>
          <w:szCs w:val="28"/>
        </w:rPr>
        <w:t>городу на конец 2023</w:t>
      </w:r>
      <w:r w:rsidR="00BE06C9" w:rsidRPr="009F4BEF">
        <w:rPr>
          <w:rFonts w:ascii="Times New Roman" w:hAnsi="Times New Roman" w:cs="Times New Roman"/>
          <w:sz w:val="28"/>
          <w:szCs w:val="28"/>
        </w:rPr>
        <w:t xml:space="preserve"> г. составляла 18,5</w:t>
      </w:r>
      <w:r w:rsidR="001645B8" w:rsidRPr="009F4BEF">
        <w:rPr>
          <w:rFonts w:ascii="Times New Roman" w:hAnsi="Times New Roman" w:cs="Times New Roman"/>
          <w:sz w:val="28"/>
          <w:szCs w:val="28"/>
        </w:rPr>
        <w:t>2</w:t>
      </w:r>
      <w:r w:rsidR="00BE06C9" w:rsidRPr="009F4BEF">
        <w:rPr>
          <w:rFonts w:ascii="Times New Roman" w:hAnsi="Times New Roman" w:cs="Times New Roman"/>
          <w:sz w:val="28"/>
          <w:szCs w:val="28"/>
        </w:rPr>
        <w:t>0</w:t>
      </w:r>
      <w:r w:rsidRPr="009F4BE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9D0854" w:rsidRPr="003F75C2" w:rsidRDefault="009D0854" w:rsidP="00E866E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         Четыре</w:t>
      </w:r>
      <w:r w:rsidR="006B3DA7" w:rsidRPr="003F75C2">
        <w:rPr>
          <w:rFonts w:ascii="Times New Roman" w:hAnsi="Times New Roman" w:cs="Times New Roman"/>
          <w:sz w:val="28"/>
          <w:szCs w:val="28"/>
        </w:rPr>
        <w:t xml:space="preserve"> котельные эксплуатируются более 25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лет и требуют модернизации и замены основного оборудования. </w:t>
      </w:r>
      <w:r w:rsidR="006B3DA7" w:rsidRPr="003F75C2">
        <w:rPr>
          <w:rFonts w:ascii="Times New Roman" w:hAnsi="Times New Roman" w:cs="Times New Roman"/>
          <w:sz w:val="28"/>
          <w:szCs w:val="28"/>
        </w:rPr>
        <w:t>Котельная «Красная 50</w:t>
      </w:r>
      <w:r w:rsidRPr="003F75C2">
        <w:rPr>
          <w:rFonts w:ascii="Times New Roman" w:hAnsi="Times New Roman" w:cs="Times New Roman"/>
          <w:sz w:val="28"/>
          <w:szCs w:val="28"/>
        </w:rPr>
        <w:t>а</w:t>
      </w:r>
      <w:r w:rsidR="006B3DA7" w:rsidRPr="003F75C2">
        <w:rPr>
          <w:rFonts w:ascii="Times New Roman" w:hAnsi="Times New Roman" w:cs="Times New Roman"/>
          <w:sz w:val="28"/>
          <w:szCs w:val="28"/>
        </w:rPr>
        <w:t>» и «Красная 60»</w:t>
      </w:r>
      <w:r w:rsidRPr="003F75C2">
        <w:rPr>
          <w:rFonts w:ascii="Times New Roman" w:hAnsi="Times New Roman" w:cs="Times New Roman"/>
          <w:sz w:val="28"/>
          <w:szCs w:val="28"/>
        </w:rPr>
        <w:t xml:space="preserve"> эксплуатируется с 2013</w:t>
      </w:r>
      <w:r w:rsidR="00484DBD" w:rsidRPr="003F75C2">
        <w:rPr>
          <w:rFonts w:ascii="Times New Roman" w:hAnsi="Times New Roman" w:cs="Times New Roman"/>
          <w:sz w:val="28"/>
          <w:szCs w:val="28"/>
        </w:rPr>
        <w:t xml:space="preserve"> года, котельная </w:t>
      </w:r>
      <w:r w:rsidRPr="003F7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«Северо-западного района»  с 2006 года, а «Красная,42» с 2021 года.</w:t>
      </w:r>
    </w:p>
    <w:p w:rsidR="000420B2" w:rsidRPr="003F75C2" w:rsidRDefault="000420B2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Теплоснабжение малоэтажных и индивидуальных жилых застроек в </w:t>
      </w:r>
      <w:r w:rsidR="009D0854" w:rsidRPr="003F75C2">
        <w:rPr>
          <w:rFonts w:ascii="Times New Roman" w:hAnsi="Times New Roman" w:cs="Times New Roman"/>
          <w:sz w:val="28"/>
          <w:szCs w:val="28"/>
        </w:rPr>
        <w:t>городе 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 xml:space="preserve">, а </w:t>
      </w:r>
      <w:r w:rsidR="00B64526" w:rsidRPr="003F75C2">
        <w:rPr>
          <w:rFonts w:ascii="Times New Roman" w:hAnsi="Times New Roman" w:cs="Times New Roman"/>
          <w:sz w:val="28"/>
          <w:szCs w:val="28"/>
        </w:rPr>
        <w:t>также</w:t>
      </w:r>
      <w:r w:rsidRPr="003F75C2">
        <w:rPr>
          <w:rFonts w:ascii="Times New Roman" w:hAnsi="Times New Roman" w:cs="Times New Roman"/>
          <w:sz w:val="28"/>
          <w:szCs w:val="28"/>
        </w:rPr>
        <w:t xml:space="preserve"> отдельных зданий коммунально-бытовых и промышленных потребителей, не подключенных к центральному теплоснабжению, осуществляется от индивидуальных источников тепловой энергии.</w:t>
      </w:r>
    </w:p>
    <w:p w:rsidR="000420B2" w:rsidRPr="003F75C2" w:rsidRDefault="00B84630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Объек</w:t>
      </w:r>
      <w:r w:rsidR="009D0854" w:rsidRPr="003F75C2">
        <w:rPr>
          <w:rFonts w:ascii="Times New Roman" w:hAnsi="Times New Roman" w:cs="Times New Roman"/>
          <w:sz w:val="28"/>
          <w:szCs w:val="28"/>
        </w:rPr>
        <w:t>ты теплоснабжения, находящиеся государственной</w:t>
      </w:r>
      <w:r w:rsidRPr="003F75C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D0854" w:rsidRPr="003F75C2">
        <w:rPr>
          <w:rFonts w:ascii="Times New Roman" w:hAnsi="Times New Roman" w:cs="Times New Roman"/>
          <w:sz w:val="28"/>
          <w:szCs w:val="28"/>
        </w:rPr>
        <w:t>Курской области на правах хозяйственного ведения переданы и обслуживаются</w:t>
      </w:r>
      <w:r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9D0854" w:rsidRPr="003F75C2">
        <w:rPr>
          <w:rFonts w:ascii="Times New Roman" w:hAnsi="Times New Roman" w:cs="Times New Roman"/>
          <w:sz w:val="28"/>
          <w:szCs w:val="28"/>
        </w:rPr>
        <w:t>ГУПКО</w:t>
      </w:r>
      <w:r w:rsidRPr="003F75C2">
        <w:rPr>
          <w:rFonts w:ascii="Times New Roman" w:hAnsi="Times New Roman" w:cs="Times New Roman"/>
          <w:sz w:val="28"/>
          <w:szCs w:val="28"/>
        </w:rPr>
        <w:t xml:space="preserve"> «</w:t>
      </w:r>
      <w:r w:rsidR="00BE3F22" w:rsidRPr="003F75C2">
        <w:rPr>
          <w:rFonts w:ascii="Times New Roman" w:hAnsi="Times New Roman" w:cs="Times New Roman"/>
          <w:sz w:val="28"/>
          <w:szCs w:val="28"/>
        </w:rPr>
        <w:t>Курскоблжилком</w:t>
      </w:r>
      <w:r w:rsidR="009D0854" w:rsidRPr="003F75C2">
        <w:rPr>
          <w:rFonts w:ascii="Times New Roman" w:hAnsi="Times New Roman" w:cs="Times New Roman"/>
          <w:sz w:val="28"/>
          <w:szCs w:val="28"/>
        </w:rPr>
        <w:t>хоз</w:t>
      </w:r>
      <w:r w:rsidRPr="003F75C2">
        <w:rPr>
          <w:rFonts w:ascii="Times New Roman" w:hAnsi="Times New Roman" w:cs="Times New Roman"/>
          <w:sz w:val="28"/>
          <w:szCs w:val="28"/>
        </w:rPr>
        <w:t xml:space="preserve">». 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Основным 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видом деятельности предприятия ГУПКО «Курскоблжилкомхоз», является производство, транспортировка и распределение тепловой энергии. Кроме того, предприятие осуществляет производство общестроительных работ по прокладке, ремонту и обеспечению работоспособности местных трубопроводов тепловых сетей, расположенных на территории города Щигры Курской области.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="000420B2" w:rsidRPr="003F75C2">
        <w:rPr>
          <w:rFonts w:ascii="Times New Roman" w:hAnsi="Times New Roman" w:cs="Times New Roman"/>
          <w:sz w:val="28"/>
          <w:szCs w:val="28"/>
        </w:rPr>
        <w:t>Основной вид топлива - природный газ.</w:t>
      </w:r>
    </w:p>
    <w:p w:rsidR="000420B2" w:rsidRPr="003F75C2" w:rsidRDefault="000420B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hAnsi="Times New Roman" w:cs="Times New Roman"/>
          <w:sz w:val="28"/>
          <w:szCs w:val="28"/>
        </w:rPr>
        <w:t>Химподготовка</w:t>
      </w:r>
      <w:proofErr w:type="spellEnd"/>
      <w:r w:rsidRPr="003F75C2">
        <w:rPr>
          <w:rFonts w:ascii="Times New Roman" w:hAnsi="Times New Roman" w:cs="Times New Roman"/>
          <w:sz w:val="28"/>
          <w:szCs w:val="28"/>
        </w:rPr>
        <w:t xml:space="preserve"> воды осуществляетс</w:t>
      </w:r>
      <w:r w:rsidR="0012261D"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 w:rsidR="0012261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22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261D">
        <w:rPr>
          <w:rFonts w:ascii="Times New Roman" w:hAnsi="Times New Roman" w:cs="Times New Roman"/>
          <w:sz w:val="28"/>
          <w:szCs w:val="28"/>
        </w:rPr>
        <w:t>катионированной</w:t>
      </w:r>
      <w:proofErr w:type="spellEnd"/>
      <w:r w:rsidR="0012261D">
        <w:rPr>
          <w:rFonts w:ascii="Times New Roman" w:hAnsi="Times New Roman" w:cs="Times New Roman"/>
          <w:sz w:val="28"/>
          <w:szCs w:val="28"/>
        </w:rPr>
        <w:t xml:space="preserve"> схеме, по </w:t>
      </w:r>
      <w:r w:rsidR="00883E51">
        <w:rPr>
          <w:rFonts w:ascii="Times New Roman" w:hAnsi="Times New Roman" w:cs="Times New Roman"/>
          <w:sz w:val="28"/>
          <w:szCs w:val="28"/>
        </w:rPr>
        <w:t xml:space="preserve">установкам дозирования </w:t>
      </w:r>
      <w:proofErr w:type="spellStart"/>
      <w:r w:rsidR="00883E51">
        <w:rPr>
          <w:rFonts w:ascii="Times New Roman" w:hAnsi="Times New Roman" w:cs="Times New Roman"/>
          <w:sz w:val="28"/>
          <w:szCs w:val="28"/>
        </w:rPr>
        <w:t>комплексоната</w:t>
      </w:r>
      <w:proofErr w:type="spellEnd"/>
      <w:r w:rsidR="00883E51">
        <w:rPr>
          <w:rFonts w:ascii="Times New Roman" w:hAnsi="Times New Roman" w:cs="Times New Roman"/>
          <w:sz w:val="28"/>
          <w:szCs w:val="28"/>
        </w:rPr>
        <w:t>.</w:t>
      </w:r>
    </w:p>
    <w:p w:rsidR="00D95620" w:rsidRPr="003F75C2" w:rsidRDefault="001B60DF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Подключение</w:t>
      </w:r>
      <w:r w:rsidR="00D95620" w:rsidRPr="003F75C2">
        <w:rPr>
          <w:rFonts w:ascii="Times New Roman" w:hAnsi="Times New Roman" w:cs="Times New Roman"/>
          <w:sz w:val="28"/>
          <w:szCs w:val="28"/>
        </w:rPr>
        <w:t xml:space="preserve"> новых потребителей тепловой энергии в регулируемом периоде не планируется.</w:t>
      </w:r>
    </w:p>
    <w:p w:rsidR="00874195" w:rsidRPr="003F75C2" w:rsidRDefault="008741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На этапе сбора исходной информации проектов строительства жилых многоквартирных домов, а также объектов инфраструктуры, планируемых к подключению к централизованной системе теплоснабжения, выявлено не было.</w:t>
      </w:r>
    </w:p>
    <w:p w:rsidR="00874195" w:rsidRPr="003F75C2" w:rsidRDefault="008741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соответствии с существующими прогнозами развития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D0854" w:rsidRPr="003F75C2">
        <w:rPr>
          <w:rFonts w:ascii="Times New Roman" w:hAnsi="Times New Roman" w:cs="Times New Roman"/>
          <w:sz w:val="28"/>
          <w:szCs w:val="28"/>
        </w:rPr>
        <w:t>Щигры Курской области на период до 2031</w:t>
      </w:r>
      <w:r w:rsidRPr="003F75C2">
        <w:rPr>
          <w:rFonts w:ascii="Times New Roman" w:hAnsi="Times New Roman" w:cs="Times New Roman"/>
          <w:sz w:val="28"/>
          <w:szCs w:val="28"/>
        </w:rPr>
        <w:t xml:space="preserve"> года изменение схемы теплоснабжения не предусмотрено.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Анализ существующей ситуации в жилищной </w:t>
      </w:r>
      <w:r w:rsidR="005B340B" w:rsidRPr="003F75C2">
        <w:rPr>
          <w:rFonts w:ascii="Times New Roman" w:hAnsi="Times New Roman" w:cs="Times New Roman"/>
          <w:sz w:val="28"/>
          <w:szCs w:val="28"/>
        </w:rPr>
        <w:t xml:space="preserve">обстановке </w:t>
      </w:r>
      <w:r w:rsidR="00C96646" w:rsidRPr="003F75C2">
        <w:rPr>
          <w:rFonts w:ascii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позволяет сделать выводы о следующих сложившихся проблемах: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некапитальное исполнения части жилья, что снижает срок эксплуатации;</w:t>
      </w:r>
    </w:p>
    <w:p w:rsidR="00917171" w:rsidRPr="003F75C2" w:rsidRDefault="00E63E89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недостаточный располагаемый напор 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исходной воды </w:t>
      </w:r>
      <w:r w:rsidRPr="003F75C2">
        <w:rPr>
          <w:rFonts w:ascii="Times New Roman" w:hAnsi="Times New Roman" w:cs="Times New Roman"/>
          <w:sz w:val="28"/>
          <w:szCs w:val="28"/>
        </w:rPr>
        <w:t>на узлах ввода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 котельных</w:t>
      </w:r>
      <w:r w:rsidRPr="003F75C2">
        <w:rPr>
          <w:rFonts w:ascii="Times New Roman" w:hAnsi="Times New Roman" w:cs="Times New Roman"/>
          <w:sz w:val="28"/>
          <w:szCs w:val="28"/>
        </w:rPr>
        <w:t>.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95" w:rsidRPr="003F75C2" w:rsidRDefault="00874195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100302441"/>
      <w:r w:rsidRPr="003F75C2">
        <w:rPr>
          <w:rFonts w:ascii="Times New Roman" w:hAnsi="Times New Roman" w:cs="Times New Roman"/>
          <w:color w:val="auto"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3"/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Основными критериями оценки целесообразности подключения новых потребителей в зоне действия системы централизованного теплоснабжения являются: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затраты на строительство новых участков тепловой сети и реконструкцию существующих;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пропускная способность существующих магистральных тепловых сетей;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затраты на перекачку теплоносителя в тепловых сетях;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потери тепловой энергии в тепловых сетях при ее передаче;</w:t>
      </w:r>
    </w:p>
    <w:p w:rsidR="00917171" w:rsidRPr="003F75C2" w:rsidRDefault="00917171" w:rsidP="00E866E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надежность системы теплоснабжения.</w:t>
      </w:r>
    </w:p>
    <w:p w:rsidR="00C96646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lastRenderedPageBreak/>
        <w:t>Описание существующих и перспективных зон действия систем теплоснабжения и источников тепловой энергии</w:t>
      </w:r>
      <w:r w:rsidR="000E5AB6">
        <w:rPr>
          <w:rFonts w:ascii="Times New Roman" w:hAnsi="Times New Roman" w:cs="Times New Roman"/>
          <w:sz w:val="28"/>
          <w:szCs w:val="28"/>
        </w:rPr>
        <w:t>. Зоны действия городских котельных.</w:t>
      </w:r>
    </w:p>
    <w:p w:rsidR="001210D4" w:rsidRPr="003F75C2" w:rsidRDefault="001210D4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10D4" w:rsidRPr="003F75C2" w:rsidSect="001916CD">
          <w:headerReference w:type="even" r:id="rId8"/>
          <w:footerReference w:type="default" r:id="rId9"/>
          <w:footerReference w:type="first" r:id="rId10"/>
          <w:pgSz w:w="11907" w:h="16840" w:code="9"/>
          <w:pgMar w:top="1276" w:right="1276" w:bottom="1134" w:left="1559" w:header="720" w:footer="720" w:gutter="0"/>
          <w:cols w:space="720"/>
          <w:titlePg/>
          <w:docGrid w:linePitch="299"/>
        </w:sectPr>
      </w:pPr>
    </w:p>
    <w:p w:rsidR="00B84630" w:rsidRPr="003F75C2" w:rsidRDefault="00B84630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Характеристика имущественной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принадлежности и технического со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стояния системы теплоснабжения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BA5372" w:rsidRPr="003F75C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16" w:rsidRPr="003F75C2">
        <w:rPr>
          <w:rFonts w:ascii="Times New Roman" w:eastAsia="Times New Roman" w:hAnsi="Times New Roman" w:cs="Times New Roman"/>
          <w:b/>
          <w:sz w:val="28"/>
          <w:szCs w:val="28"/>
        </w:rPr>
        <w:t>ород Щигры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D1A16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01.01.20</w:t>
      </w:r>
      <w:r w:rsidR="00F66A6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84630" w:rsidRPr="003F75C2" w:rsidRDefault="00CA6070" w:rsidP="003F75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75C2">
        <w:rPr>
          <w:rFonts w:ascii="Times New Roman" w:eastAsia="Times New Roman" w:hAnsi="Times New Roman" w:cs="Times New Roman"/>
          <w:sz w:val="20"/>
          <w:szCs w:val="20"/>
        </w:rPr>
        <w:t>Таблица</w:t>
      </w:r>
    </w:p>
    <w:tbl>
      <w:tblPr>
        <w:tblW w:w="15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17"/>
        <w:gridCol w:w="679"/>
        <w:gridCol w:w="900"/>
        <w:gridCol w:w="900"/>
        <w:gridCol w:w="720"/>
        <w:gridCol w:w="720"/>
        <w:gridCol w:w="720"/>
        <w:gridCol w:w="900"/>
        <w:gridCol w:w="1060"/>
        <w:gridCol w:w="920"/>
        <w:gridCol w:w="720"/>
        <w:gridCol w:w="2160"/>
        <w:gridCol w:w="1980"/>
      </w:tblGrid>
      <w:tr w:rsidR="003F75C2" w:rsidRPr="003F75C2" w:rsidTr="006B16C9">
        <w:trPr>
          <w:cantSplit/>
          <w:trHeight w:val="451"/>
        </w:trPr>
        <w:tc>
          <w:tcPr>
            <w:tcW w:w="54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17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Хозяйственный номер и адрес нахождения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котельной</w:t>
            </w:r>
          </w:p>
        </w:tc>
        <w:tc>
          <w:tcPr>
            <w:tcW w:w="3199" w:type="dxa"/>
            <w:gridSpan w:val="4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Котлоагрегаты</w:t>
            </w:r>
            <w:proofErr w:type="spellEnd"/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4320" w:type="dxa"/>
            <w:gridSpan w:val="5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Присоединенные сети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двухтрубном исполнении)</w:t>
            </w:r>
          </w:p>
        </w:tc>
        <w:tc>
          <w:tcPr>
            <w:tcW w:w="216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тепло-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снабжения</w:t>
            </w:r>
          </w:p>
        </w:tc>
        <w:tc>
          <w:tcPr>
            <w:tcW w:w="198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Эксплуатирующая Организация</w:t>
            </w:r>
          </w:p>
        </w:tc>
      </w:tr>
      <w:tr w:rsidR="003F75C2" w:rsidRPr="003F75C2" w:rsidTr="006B16C9">
        <w:trPr>
          <w:cantSplit/>
          <w:trHeight w:val="470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extDirection w:val="btL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мощность (Гкал/час)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установки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износа (%)</w:t>
            </w: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Длина (м)</w:t>
            </w:r>
          </w:p>
        </w:tc>
        <w:tc>
          <w:tcPr>
            <w:tcW w:w="106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прокладки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укладки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износа (%)</w:t>
            </w: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70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64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64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77"/>
        </w:trPr>
        <w:tc>
          <w:tcPr>
            <w:tcW w:w="54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7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F75C2" w:rsidRPr="003F75C2" w:rsidTr="004F6414">
        <w:trPr>
          <w:cantSplit/>
          <w:trHeight w:val="55"/>
        </w:trPr>
        <w:tc>
          <w:tcPr>
            <w:tcW w:w="54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ул.Красная,42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9E053D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0</w:t>
            </w:r>
          </w:p>
          <w:p w:rsidR="00ED1A16" w:rsidRPr="003F75C2" w:rsidRDefault="00ED1A16" w:rsidP="003F75C2">
            <w:pPr>
              <w:spacing w:after="0" w:line="240" w:lineRule="auto"/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55"/>
        </w:trPr>
        <w:tc>
          <w:tcPr>
            <w:tcW w:w="54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AB6" w:rsidRPr="003F75C2" w:rsidTr="000E5AB6">
        <w:trPr>
          <w:cantSplit/>
          <w:trHeight w:val="838"/>
        </w:trPr>
        <w:tc>
          <w:tcPr>
            <w:tcW w:w="540" w:type="dxa"/>
            <w:vAlign w:val="center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школа №2</w:t>
            </w:r>
          </w:p>
        </w:tc>
        <w:tc>
          <w:tcPr>
            <w:tcW w:w="679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E5AB6" w:rsidRPr="003F75C2" w:rsidRDefault="009E053D" w:rsidP="00B2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1988</w:t>
            </w:r>
          </w:p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E5AB6" w:rsidRPr="003F75C2" w:rsidRDefault="000E5AB6" w:rsidP="003F75C2">
            <w:pPr>
              <w:spacing w:after="0" w:line="240" w:lineRule="auto"/>
            </w:pPr>
            <w:r w:rsidRPr="003F75C2">
              <w:t>72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06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290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дом-интернат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9E053D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71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ED1A16" w:rsidRPr="003F75C2" w:rsidRDefault="00337C2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1A16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115"/>
        </w:trPr>
        <w:tc>
          <w:tcPr>
            <w:tcW w:w="54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128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Котельная 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п.Авангард</w:t>
            </w:r>
            <w:proofErr w:type="spellEnd"/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9E053D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1996</w:t>
            </w: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77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</w:p>
        </w:tc>
        <w:tc>
          <w:tcPr>
            <w:tcW w:w="900" w:type="dxa"/>
            <w:vMerge w:val="restart"/>
          </w:tcPr>
          <w:p w:rsidR="00ED1A16" w:rsidRPr="000E5AB6" w:rsidRDefault="00CF675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675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ED1A16" w:rsidRPr="00CF675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AB6" w:rsidRPr="003F75C2" w:rsidTr="000E5AB6">
        <w:trPr>
          <w:cantSplit/>
          <w:trHeight w:val="838"/>
        </w:trPr>
        <w:tc>
          <w:tcPr>
            <w:tcW w:w="540" w:type="dxa"/>
            <w:vAlign w:val="center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Курская</w:t>
            </w:r>
          </w:p>
        </w:tc>
        <w:tc>
          <w:tcPr>
            <w:tcW w:w="679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E5AB6" w:rsidRPr="003F75C2" w:rsidRDefault="009F4BEF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1991</w:t>
            </w:r>
          </w:p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E5AB6" w:rsidRPr="003F75C2" w:rsidRDefault="000E5AB6" w:rsidP="003F75C2">
            <w:pPr>
              <w:spacing w:after="0" w:line="240" w:lineRule="auto"/>
            </w:pPr>
            <w:r w:rsidRPr="003F75C2">
              <w:t>69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AB6" w:rsidRPr="003F75C2" w:rsidTr="000E5AB6">
        <w:trPr>
          <w:cantSplit/>
          <w:trHeight w:val="828"/>
        </w:trPr>
        <w:tc>
          <w:tcPr>
            <w:tcW w:w="54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Северо-западного района</w:t>
            </w:r>
          </w:p>
        </w:tc>
        <w:tc>
          <w:tcPr>
            <w:tcW w:w="679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E5AB6" w:rsidRPr="003F75C2" w:rsidRDefault="009E053D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 xml:space="preserve"> 2006</w:t>
            </w:r>
          </w:p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E5AB6" w:rsidRPr="003F75C2" w:rsidRDefault="000E5AB6" w:rsidP="003F75C2">
            <w:pPr>
              <w:spacing w:after="0" w:line="240" w:lineRule="auto"/>
            </w:pPr>
            <w:r w:rsidRPr="003F75C2">
              <w:t>31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2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0E5AB6" w:rsidRPr="003F75C2" w:rsidRDefault="000E5AB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0E5AB6" w:rsidRPr="003F75C2" w:rsidRDefault="000E5AB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50 а</w:t>
            </w:r>
          </w:p>
        </w:tc>
        <w:tc>
          <w:tcPr>
            <w:tcW w:w="679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B16C9" w:rsidRPr="003F75C2" w:rsidRDefault="009E053D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2013</w:t>
            </w:r>
          </w:p>
        </w:tc>
        <w:tc>
          <w:tcPr>
            <w:tcW w:w="720" w:type="dxa"/>
            <w:vAlign w:val="center"/>
          </w:tcPr>
          <w:p w:rsidR="006B16C9" w:rsidRPr="003F75C2" w:rsidRDefault="006B16C9" w:rsidP="003F75C2">
            <w:pPr>
              <w:spacing w:after="0" w:line="240" w:lineRule="auto"/>
            </w:pPr>
            <w:r w:rsidRPr="003F75C2">
              <w:t>30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0E5AB6" w:rsidRPr="000E5AB6" w:rsidRDefault="000E5AB6" w:rsidP="000E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E5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отоп</w:t>
            </w:r>
            <w:proofErr w:type="spellEnd"/>
          </w:p>
          <w:p w:rsidR="006B16C9" w:rsidRPr="003F75C2" w:rsidRDefault="000E5AB6" w:rsidP="000E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5AB6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1060" w:type="dxa"/>
          </w:tcPr>
          <w:p w:rsidR="006B16C9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7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60</w:t>
            </w:r>
          </w:p>
        </w:tc>
        <w:tc>
          <w:tcPr>
            <w:tcW w:w="679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2013</w:t>
            </w:r>
          </w:p>
        </w:tc>
        <w:tc>
          <w:tcPr>
            <w:tcW w:w="720" w:type="dxa"/>
            <w:vAlign w:val="center"/>
          </w:tcPr>
          <w:p w:rsidR="006B16C9" w:rsidRPr="003F75C2" w:rsidRDefault="006B16C9" w:rsidP="003F75C2">
            <w:pPr>
              <w:spacing w:after="0" w:line="240" w:lineRule="auto"/>
            </w:pPr>
            <w:r w:rsidRPr="003F75C2">
              <w:t>31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6B16C9" w:rsidRPr="000E5AB6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E5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отоп</w:t>
            </w:r>
            <w:proofErr w:type="spellEnd"/>
          </w:p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0" w:type="dxa"/>
          </w:tcPr>
          <w:p w:rsidR="006B16C9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6B16C9">
        <w:trPr>
          <w:cantSplit/>
          <w:trHeight w:val="70"/>
        </w:trPr>
        <w:tc>
          <w:tcPr>
            <w:tcW w:w="54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Merge w:val="restart"/>
          </w:tcPr>
          <w:p w:rsidR="00ED1A16" w:rsidRPr="003F75C2" w:rsidRDefault="009F4BEF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36,876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1A16" w:rsidRPr="003F75C2" w:rsidRDefault="00CF675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18520</w:t>
            </w:r>
          </w:p>
        </w:tc>
        <w:tc>
          <w:tcPr>
            <w:tcW w:w="1060" w:type="dxa"/>
          </w:tcPr>
          <w:p w:rsidR="00ED1A16" w:rsidRPr="003F75C2" w:rsidRDefault="00F73B04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163</w:t>
            </w:r>
            <w:r w:rsidR="00ED1A16"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6B16C9">
        <w:trPr>
          <w:cantSplit/>
          <w:trHeight w:val="240"/>
        </w:trPr>
        <w:tc>
          <w:tcPr>
            <w:tcW w:w="54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2180</w:t>
            </w: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BBC" w:rsidRPr="003F75C2" w:rsidRDefault="008A6BBC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C48" w:rsidRPr="003F75C2" w:rsidRDefault="003B2C48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D5" w:rsidRPr="003F75C2" w:rsidRDefault="006C18D5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BBC" w:rsidRPr="003F75C2" w:rsidRDefault="008A6BBC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0D4" w:rsidRPr="003F75C2" w:rsidRDefault="001210D4" w:rsidP="003F75C2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</w:rPr>
        <w:sectPr w:rsidR="001210D4" w:rsidRPr="003F75C2" w:rsidSect="00B84630">
          <w:pgSz w:w="16840" w:h="11907" w:orient="landscape" w:code="9"/>
          <w:pgMar w:top="1106" w:right="1077" w:bottom="851" w:left="720" w:header="720" w:footer="720" w:gutter="0"/>
          <w:cols w:space="720"/>
          <w:titlePg/>
        </w:sectPr>
      </w:pP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На момент разработки настоящей схемы информация о строительстве новых централизованных источников тепловой энергии на перспективу отсутствует.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существующих и перспективных зон действия индивидуальных источников тепловой энергии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</w:t>
      </w:r>
      <w:r w:rsidR="00127282" w:rsidRPr="003F75C2">
        <w:rPr>
          <w:rFonts w:ascii="Times New Roman" w:eastAsia="Times New Roman" w:hAnsi="Times New Roman" w:cs="Times New Roman"/>
          <w:sz w:val="28"/>
          <w:szCs w:val="28"/>
        </w:rPr>
        <w:t>индивидуальной застройки города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 объектов, не подключенных к централизованной системе теплоснабжения обеспечивается от автономных источников теплоснабжения –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газовых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котлов. Поскольку данные об установленной тепловой мощности этих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теплогенераторов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отсутствуют, не представляется возможности оценить резервы этого вида оборудования.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Существующие и планируемые к застройке потребители вправе использовать для отопления индивидуальные источники теплоснабжения. Использование автономных источников теплоснабжения целесообразно в случаях:</w:t>
      </w:r>
    </w:p>
    <w:p w:rsidR="00917171" w:rsidRPr="003F75C2" w:rsidRDefault="00917171" w:rsidP="00E866E3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значительной удаленности от существующих и перспективных тепловых сетей;</w:t>
      </w:r>
    </w:p>
    <w:p w:rsidR="00917171" w:rsidRPr="003F75C2" w:rsidRDefault="00917171" w:rsidP="00E866E3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малой подключаемой нагрузки (менее 0,01 Гкал/ч);</w:t>
      </w:r>
    </w:p>
    <w:p w:rsidR="00917171" w:rsidRPr="003F75C2" w:rsidRDefault="00917171" w:rsidP="00E866E3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отсутствия резервов тепловой мощности в границах застройки на данный момент и в рассматриваемой перспективе;</w:t>
      </w:r>
    </w:p>
    <w:p w:rsidR="00917171" w:rsidRPr="003F75C2" w:rsidRDefault="00917171" w:rsidP="00E866E3">
      <w:pPr>
        <w:numPr>
          <w:ilvl w:val="0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использования тепловой энергии в технологических целях.</w:t>
      </w:r>
    </w:p>
    <w:p w:rsidR="00917171" w:rsidRPr="003F75C2" w:rsidRDefault="00917171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п. 15 статьи 14 Федерального закона № 190-ФЗ «О теплоснабжении»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домов.</w:t>
      </w:r>
    </w:p>
    <w:p w:rsidR="001E704E" w:rsidRPr="003F75C2" w:rsidRDefault="001E704E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ранее переведенных жилых помещений на индивидуальное отопление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перевод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 xml:space="preserve">остальных </w:t>
      </w:r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proofErr w:type="gramStart"/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>теплопотребления  на</w:t>
      </w:r>
      <w:proofErr w:type="gramEnd"/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источники отопления.</w:t>
      </w:r>
    </w:p>
    <w:p w:rsidR="00666640" w:rsidRPr="003F75C2" w:rsidRDefault="00666640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Производимый действующими котельными объем тепла для жилищно-коммунальных нужд в соответствии с действующими строительными нормами и правилами вполне достаточен на существующий объем потребления. Дополнительный объем тепла, необходимого для отопления и горячего водоснабжения жилищного фонда, объектов социальной сферы административно-коммерческого и производственного назначения, возводимых в местах застройки, предполагается получать за счет установки автономных источников теплоснабжения.</w:t>
      </w: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BA5372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существующими прогнозами развития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изменение схемы теплоснабжения не предусмотрено. На этапе сбора исходной информации проектов строительства жилых многоквартирных домов, а также объектов инфраструктуры, планируемых к подключению к централизованной системе теплоснабжения, выявлено не было.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Поэтому систему отопления существующих объектов инфраструктуры и индивидуальной жилой застройки, не подключенных к централизованной системе теплоснабжения, и перспективной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индивидуальной застройки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планируется осуществлять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от автономных источников питания – индивидуальные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источники тепловой энергии (печи и котлы на твердом топливе и газе).</w:t>
      </w:r>
      <w:r w:rsidR="00BA537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балансы тепловой мощности и тепловой нагрузки в перспективных зонах действия существующего источника тепловой энергии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</w:t>
      </w:r>
      <w:r w:rsidRPr="003F75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372" w:rsidRPr="003F7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A6" w:rsidRPr="003F75C2">
        <w:rPr>
          <w:rFonts w:ascii="Times New Roman" w:eastAsia="Times New Roman" w:hAnsi="Times New Roman" w:cs="Times New Roman"/>
          <w:sz w:val="28"/>
          <w:szCs w:val="24"/>
        </w:rPr>
        <w:t>Суммарная тепловая нагрузка потребителей, расположенных в зоне действия котельных, со</w:t>
      </w:r>
      <w:r w:rsidR="00A45DF8" w:rsidRPr="003F75C2">
        <w:rPr>
          <w:rFonts w:ascii="Times New Roman" w:eastAsia="Times New Roman" w:hAnsi="Times New Roman" w:cs="Times New Roman"/>
          <w:sz w:val="28"/>
          <w:szCs w:val="24"/>
        </w:rPr>
        <w:t xml:space="preserve">ставляет </w:t>
      </w:r>
      <w:r w:rsidR="00E51E44">
        <w:rPr>
          <w:rFonts w:ascii="Times New Roman" w:eastAsia="Times New Roman" w:hAnsi="Times New Roman" w:cs="Times New Roman"/>
          <w:sz w:val="28"/>
          <w:szCs w:val="24"/>
        </w:rPr>
        <w:t>20,1047</w:t>
      </w:r>
      <w:r w:rsidR="008004A6" w:rsidRPr="004223FD">
        <w:rPr>
          <w:rFonts w:ascii="Times New Roman" w:eastAsia="Times New Roman" w:hAnsi="Times New Roman" w:cs="Times New Roman"/>
          <w:sz w:val="28"/>
          <w:szCs w:val="24"/>
        </w:rPr>
        <w:t xml:space="preserve"> Гкал/час.</w:t>
      </w:r>
    </w:p>
    <w:p w:rsidR="004F6414" w:rsidRPr="003F75C2" w:rsidRDefault="004F6414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917" w:rsidRPr="0012261D" w:rsidRDefault="008C4917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61D">
        <w:rPr>
          <w:rFonts w:ascii="Times New Roman" w:eastAsia="Times New Roman" w:hAnsi="Times New Roman" w:cs="Times New Roman"/>
          <w:b/>
          <w:sz w:val="28"/>
          <w:szCs w:val="28"/>
        </w:rPr>
        <w:t>Балансы мощности и потребляемого ресурса системы теплоснабжения муни</w:t>
      </w:r>
      <w:r w:rsidR="004F6414" w:rsidRPr="0012261D">
        <w:rPr>
          <w:rFonts w:ascii="Times New Roman" w:eastAsia="Times New Roman" w:hAnsi="Times New Roman" w:cs="Times New Roman"/>
          <w:b/>
          <w:sz w:val="28"/>
          <w:szCs w:val="28"/>
        </w:rPr>
        <w:t>ципального образования «город Щигры</w:t>
      </w:r>
      <w:r w:rsidR="003B2C48" w:rsidRPr="0012261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F6414" w:rsidRPr="0012261D">
        <w:rPr>
          <w:rFonts w:ascii="Times New Roman" w:eastAsia="Times New Roman" w:hAnsi="Times New Roman" w:cs="Times New Roman"/>
          <w:b/>
          <w:sz w:val="28"/>
          <w:szCs w:val="28"/>
        </w:rPr>
        <w:t>Курской об</w:t>
      </w:r>
      <w:r w:rsidR="0059436B">
        <w:rPr>
          <w:rFonts w:ascii="Times New Roman" w:eastAsia="Times New Roman" w:hAnsi="Times New Roman" w:cs="Times New Roman"/>
          <w:b/>
          <w:sz w:val="28"/>
          <w:szCs w:val="28"/>
        </w:rPr>
        <w:t>ласти по состоянию на 01.01.2024</w:t>
      </w:r>
      <w:r w:rsidRPr="001226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110"/>
        <w:gridCol w:w="2648"/>
        <w:gridCol w:w="1116"/>
        <w:gridCol w:w="64"/>
        <w:gridCol w:w="1099"/>
      </w:tblGrid>
      <w:tr w:rsidR="003F75C2" w:rsidRPr="003F75C2" w:rsidTr="003F75C2">
        <w:trPr>
          <w:trHeight w:val="4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6414" w:rsidRPr="003F75C2" w:rsidRDefault="008C4917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right="7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 </w:t>
            </w:r>
            <w:r w:rsidRPr="003F75C2">
              <w:rPr>
                <w:rFonts w:ascii="Times New Roman" w:eastAsia="Times New Roman" w:hAnsi="Times New Roman" w:cs="Times New Roman"/>
                <w:bCs/>
              </w:rPr>
              <w:t xml:space="preserve">Гкал/час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отопл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 </w:t>
            </w:r>
            <w:r w:rsidRPr="003F75C2">
              <w:rPr>
                <w:rFonts w:ascii="Times New Roman" w:eastAsia="Times New Roman" w:hAnsi="Times New Roman" w:cs="Times New Roman"/>
                <w:bCs/>
              </w:rPr>
              <w:t xml:space="preserve">Гкал/час. </w:t>
            </w: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ГВС</w:t>
            </w:r>
          </w:p>
        </w:tc>
      </w:tr>
      <w:tr w:rsidR="003F75C2" w:rsidRPr="003F75C2" w:rsidTr="00E53D78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5C2" w:rsidRPr="003F75C2" w:rsidTr="00E53D78">
        <w:trPr>
          <w:trHeight w:val="4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5C2" w:rsidRPr="003F75C2" w:rsidTr="00E53D78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</w:t>
            </w:r>
            <w:r w:rsidR="004223F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льная Северо-западного района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Щигровский ОВО филиал ФГКУ УВО УМВД России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0,1919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0,02499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0,2649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0,03043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0,03172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0,03876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0,2487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0,03812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0,2377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E53D78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0,02627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0,03204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2,0645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0,22233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2,2932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 Дома интерната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ОБУССОКО Щигровский интернат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Курская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Спальный корпус  новый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0,1991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в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корпус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0,0498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Спальный корпус  старый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0,5956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МКДОУ Детский сад "Сказка"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Степная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0,7246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0,1067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0,01757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0,1715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0,9978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0,01757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2,3355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F00447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</w:t>
            </w:r>
            <w:r w:rsidR="004F6414"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отельная школы № 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МКУК "Щигровская гор. библиотека"            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Макарова 2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Геомаш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"СОШ № 2"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0,4338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МВД России "Щигровский"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ул. Макарова, д.1 кв.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0,4778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1а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1б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Макарова 2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0,0873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0,0299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0,8616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0,0299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1,3693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Котельная по ул. Красная, 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МКРУК "Щигровский РДК"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22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0,0654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МКРУК "Щигровская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библиотека"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6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 "МФЦ"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МУП "Любимый город"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с мойкой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 Гаража раздевалка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сторожки.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ООО  "ЩУК ЖКХ"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Столярной мастерской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Пристройка к гаражу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гаража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0,1177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№8 по Курской обл.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Следственным управлением Следственного комитета РФ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F6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Территориальный </w:t>
            </w:r>
            <w:r w:rsidR="00E53D78"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 Федеральной</w:t>
            </w: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службы гос. статистики по Курской обл.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F6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ОБПОУ "Советский социально-аграрный техникум"  г. Щигры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6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(старый корпус)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0,1861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(новый корпус)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ОБОУ СПО "Щигровский медицинский колледж"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ОБУК "Щигровский краеведческий музей"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Большевиков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ДОД "Щигровская ДШИ"  счётчик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Адм. Здание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E53D78"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города Щигры</w:t>
            </w: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Курской обл.                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№1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№2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1этаж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МУ "ЕДДС г.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Щигры"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E53D7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F6414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414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.Красная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"Улыбка" №8                                    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ул.Луначарского,11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 5"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44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7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 5"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Дзержинского 31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Клиника №1 (норматив)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Большевиков, 36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ИП Белых Д.В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"Теремок" №4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ДОД "Дом пионеров и школьников"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0,0274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ИП Лыкова Н.В. магазин "Виктория"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магазин "Грация"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6 (кв. 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Л.В.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д.31 (кв5)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Щерблюк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      (в ж\доме)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В.Е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А.А.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Красная,42, кв.2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 С.Г.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31, кв.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Красная,47,кв. 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1,2562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13а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 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Ж/д аллея  5а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Ж/д аллея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Ж/д аллея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0,0095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0,04323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0,0404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0,1652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0,1637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3D7EF2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2,7402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0,0931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4,0895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7B18" w:rsidRPr="003F75C2" w:rsidRDefault="00F27B18" w:rsidP="00EA18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 Авангард</w:t>
            </w:r>
            <w:proofErr w:type="gramEnd"/>
          </w:p>
          <w:p w:rsidR="00F27B18" w:rsidRPr="003F75C2" w:rsidRDefault="00F27B1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Смахтина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ФГУП "Почта России"  (филиал)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Щигровские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коммунальные сети"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Дворец культуры "Аврора"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 ввод (Подвал)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 ввод (Спортзал)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0,3153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"СОШ № 3"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старое здание ввод №1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0,3580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здание ввод №2 (новая)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(лыжная база)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Бассейн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   Гкал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0,1508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  ГВС м3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"Солнышко" №6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Котовского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0,1829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"ЩУК ЖКХ" (ЖЭУ-"2)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 ЩИГРЫ был Пожидаев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"ЩУК ЖКХ"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0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Крупская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0,6689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0,4780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2B115A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B115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0,4436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0,0149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0,3392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0,1785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FD541B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42344F" w:rsidRDefault="0042344F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3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2,9269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42344F" w:rsidRDefault="0042344F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3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3,5958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9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по ул.  Красная 50 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Щигровский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Админ. здание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эл. связи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0,1263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в т/сетях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0,001218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0,2091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ФГУП "Почта России"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Админ. здание   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0,1384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Дячкова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(бывший Восточный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экспрес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банк)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E53D7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центр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 4" 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нов./</w:t>
            </w:r>
            <w:proofErr w:type="spellStart"/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44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 4" ст./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45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0,6529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"Родничок"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Большевиков, 35а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"Щигровская гор. библиотека"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32 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ДОД "ДЮСШ"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32 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9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Служба хозяйственного обеспечения Администрации Щигровского района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Октябрьская 35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ОГУП "Щигровская районная типография"                                   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39 "А"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"РУСЛАН"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 "ЩУК ЖКХ"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Бойлерная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51а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Руцкой Д.А. ( была ООО Людмила 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И,В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О.В." Золушка"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 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Калидоскоп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14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  <w:r w:rsidR="000E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"Городской дом культуры"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"Щигровская ЦРБ"                                              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0,9940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"ЩУК ЖКХ" в ж/доме (паспортный стол)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2,8156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0,0844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0,2184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0,0364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0,2055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0,0384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0,0540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0,0487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Луначарского 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 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3,1734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0,1632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6,1522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B447FC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Котельная  Новая </w:t>
            </w:r>
            <w:r w:rsidR="004F6414"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Курская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E53D7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Новая </w:t>
            </w:r>
            <w:r w:rsidR="004F6414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по ул. Красная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Люханова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Г.Н. магазин "Стрекоза"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(отопление)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дом № 60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д. №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0,3127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0,0509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0,3636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население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157D69" w:rsidRDefault="00F27F62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12,9827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157D69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69">
              <w:rPr>
                <w:rFonts w:ascii="Times New Roman" w:eastAsia="Times New Roman" w:hAnsi="Times New Roman" w:cs="Times New Roman"/>
                <w:sz w:val="24"/>
                <w:szCs w:val="24"/>
              </w:rPr>
              <w:t>0,5770</w:t>
            </w:r>
          </w:p>
        </w:tc>
      </w:tr>
      <w:tr w:rsidR="003F75C2" w:rsidRPr="003F75C2" w:rsidTr="00E53D7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157D69" w:rsidRDefault="00F27F62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20,1047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157D69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171" w:rsidRPr="003F75C2" w:rsidRDefault="00917171" w:rsidP="003F75C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Arial" w:eastAsia="Times New Roman" w:hAnsi="Arial" w:cs="Arial"/>
          <w:sz w:val="21"/>
          <w:szCs w:val="21"/>
        </w:rPr>
        <w:t> </w:t>
      </w:r>
    </w:p>
    <w:p w:rsidR="00285968" w:rsidRPr="003F75C2" w:rsidRDefault="00285968" w:rsidP="00E866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Из таблицы видно, что 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котельные с учетом присоединенных нагрузок не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имеет дефицита установленной тепловой мощности по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отношению к договорной тепловой нагрузке. Баланс установленной тепловой мощности и фактической присоединенной тепловой нагрузки показывает, что все котельные имеют резерв тепловой мощности.</w:t>
      </w:r>
    </w:p>
    <w:p w:rsidR="00285968" w:rsidRPr="003F75C2" w:rsidRDefault="00285968" w:rsidP="00E866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перспективных тепловых балансов источников принимается баланс, составленный на базе фактических тепловых нагрузок. Из анализа баланса установленной тепловой мощности и фактической присоединенной тепловой нагрузки следует, что суммарная установленная тепловая мощность котельных города </w:t>
      </w:r>
      <w:r w:rsidR="009F4BEF">
        <w:rPr>
          <w:rFonts w:ascii="Times New Roman" w:eastAsia="Times New Roman" w:hAnsi="Times New Roman" w:cs="Times New Roman"/>
          <w:sz w:val="28"/>
          <w:szCs w:val="28"/>
        </w:rPr>
        <w:t>составляет 36,96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Гкал/</w:t>
      </w:r>
      <w:r w:rsidR="00B447FC" w:rsidRPr="003F75C2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Фактическая суммарная подклю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ченная нагрузка потребителей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при учете тепловых потерь в сетях по состоянию на</w:t>
      </w:r>
      <w:r w:rsidR="00E53D78">
        <w:rPr>
          <w:rFonts w:ascii="Times New Roman" w:eastAsia="Times New Roman" w:hAnsi="Times New Roman" w:cs="Times New Roman"/>
          <w:sz w:val="28"/>
          <w:szCs w:val="28"/>
        </w:rPr>
        <w:t xml:space="preserve"> конец 2023</w:t>
      </w:r>
      <w:r w:rsidR="000F4922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9F4BEF">
        <w:rPr>
          <w:rFonts w:ascii="Times New Roman" w:eastAsia="Times New Roman" w:hAnsi="Times New Roman" w:cs="Times New Roman"/>
          <w:sz w:val="28"/>
          <w:szCs w:val="28"/>
        </w:rPr>
        <w:t>20,1047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Гкал/ч. </w:t>
      </w:r>
    </w:p>
    <w:p w:rsidR="008004A6" w:rsidRPr="003F75C2" w:rsidRDefault="008004A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и источниками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еплоснабжения является городские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тельные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в собственности Курской области и переданные на правах хозяйственного ведения ГУПКО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F8" w:rsidRPr="003F75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Курскоблжилкомхоз</w:t>
      </w:r>
      <w:r w:rsidR="008774F8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 xml:space="preserve">ГУПКО «Курскоблжилкомхоз»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>эксплуата</w:t>
      </w:r>
      <w:r w:rsidR="00A675B7" w:rsidRPr="00A675B7"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 xml:space="preserve"> внутрикварта</w:t>
      </w:r>
      <w:r w:rsidR="00A675B7" w:rsidRPr="00A675B7">
        <w:rPr>
          <w:rFonts w:ascii="Times New Roman" w:eastAsia="Times New Roman" w:hAnsi="Times New Roman" w:cs="Times New Roman"/>
          <w:sz w:val="28"/>
          <w:szCs w:val="28"/>
        </w:rPr>
        <w:t>льных тепловых сетей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ГУПКО «Курскоблжилкомхоз»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также осуществляет в соответствии с «Правилами эксплуатации электрических станций и сетей» контроль за тепловыми и гидравлическими режимами отпуска теплоты в тепловые сети по установленным графикам. </w:t>
      </w:r>
    </w:p>
    <w:p w:rsidR="00B9541A" w:rsidRPr="003F75C2" w:rsidRDefault="008004A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Транспорт тепловой энерги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и осуществляется от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котельных до потребителей по двухтрубной схеме тепловы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х сетей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Температурный график 95 – 70ºС. Точка излома температурного графика – 70ºС. Снабжение жителей теплом осуществляется по </w:t>
      </w:r>
      <w:r w:rsidR="00B9541A" w:rsidRPr="003F75C2">
        <w:rPr>
          <w:rFonts w:ascii="Times New Roman" w:eastAsia="Times New Roman" w:hAnsi="Times New Roman" w:cs="Times New Roman"/>
          <w:sz w:val="28"/>
          <w:szCs w:val="28"/>
        </w:rPr>
        <w:t>одному периоду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: отопительный (нужды отопления и горячего водоснабжения) </w:t>
      </w:r>
    </w:p>
    <w:p w:rsidR="008004A6" w:rsidRPr="003F75C2" w:rsidRDefault="008004A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Системы централизованного теплоснабжения города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имеют развитую сеть трубопроводов</w:t>
      </w:r>
      <w:r w:rsidR="00A67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В связи с тем, что единственным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производителем тепловой энергии является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 xml:space="preserve">ГУПКО «Курскоблжилкомхоз»,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базовыми для анализа существующего положения являются исходные данные, полученные от вышеуказанной организации. </w:t>
      </w:r>
    </w:p>
    <w:p w:rsidR="008004A6" w:rsidRPr="003F75C2" w:rsidRDefault="008004A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Теплопотребность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города определена в соответствии со СНиП 2.04.07-89* с использованием следующих:</w:t>
      </w:r>
    </w:p>
    <w:p w:rsidR="008004A6" w:rsidRPr="003F75C2" w:rsidRDefault="008004A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расчетного числа ж</w:t>
      </w:r>
      <w:r w:rsidR="00E53D78">
        <w:rPr>
          <w:rFonts w:ascii="Times New Roman" w:eastAsia="Times New Roman" w:hAnsi="Times New Roman" w:cs="Times New Roman"/>
          <w:sz w:val="28"/>
          <w:szCs w:val="28"/>
        </w:rPr>
        <w:t xml:space="preserve">ителей -14,604 </w:t>
      </w:r>
      <w:proofErr w:type="spellStart"/>
      <w:proofErr w:type="gramStart"/>
      <w:r w:rsidRPr="003F75C2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proofErr w:type="gramEnd"/>
      <w:r w:rsidRPr="003F75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04A6" w:rsidRPr="003F75C2" w:rsidRDefault="00CB118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средней температуры наиболее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холодной пятидневки - 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>24ºС;</w:t>
      </w:r>
    </w:p>
    <w:p w:rsidR="008004A6" w:rsidRPr="003F75C2" w:rsidRDefault="00CB118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продолжительность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отопительного периода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суток -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185.</w:t>
      </w:r>
    </w:p>
    <w:p w:rsidR="00CB118C" w:rsidRPr="00FF3B1D" w:rsidRDefault="00CB118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1D">
        <w:rPr>
          <w:rFonts w:ascii="Times New Roman" w:eastAsia="Times New Roman" w:hAnsi="Times New Roman" w:cs="Times New Roman"/>
          <w:b/>
          <w:sz w:val="28"/>
          <w:szCs w:val="28"/>
        </w:rPr>
        <w:t>Выработка тепловой энер</w:t>
      </w:r>
      <w:r w:rsidR="004F1B98" w:rsidRPr="00FF3B1D">
        <w:rPr>
          <w:rFonts w:ascii="Times New Roman" w:eastAsia="Times New Roman" w:hAnsi="Times New Roman" w:cs="Times New Roman"/>
          <w:b/>
          <w:sz w:val="28"/>
          <w:szCs w:val="28"/>
        </w:rPr>
        <w:t>гии источниками за период с 202</w:t>
      </w:r>
      <w:r w:rsidR="00E53D78">
        <w:rPr>
          <w:rFonts w:ascii="Times New Roman" w:eastAsia="Times New Roman" w:hAnsi="Times New Roman" w:cs="Times New Roman"/>
          <w:b/>
          <w:sz w:val="28"/>
          <w:szCs w:val="28"/>
        </w:rPr>
        <w:t>2 по 2023</w:t>
      </w:r>
      <w:r w:rsidRP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3B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F3B1D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F3B1D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64" w:type="dxa"/>
        <w:jc w:val="center"/>
        <w:tblLook w:val="04A0" w:firstRow="1" w:lastRow="0" w:firstColumn="1" w:lastColumn="0" w:noHBand="0" w:noVBand="1"/>
      </w:tblPr>
      <w:tblGrid>
        <w:gridCol w:w="3319"/>
        <w:gridCol w:w="1132"/>
        <w:gridCol w:w="1132"/>
        <w:gridCol w:w="1933"/>
        <w:gridCol w:w="2048"/>
      </w:tblGrid>
      <w:tr w:rsidR="003F75C2" w:rsidRPr="003F75C2" w:rsidTr="0012261D">
        <w:trPr>
          <w:trHeight w:val="424"/>
          <w:jc w:val="center"/>
        </w:trPr>
        <w:tc>
          <w:tcPr>
            <w:tcW w:w="3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Выработка тепловой энергии, </w:t>
            </w:r>
            <w:proofErr w:type="spellStart"/>
            <w:r w:rsidR="0056078C" w:rsidRPr="003F75C2">
              <w:rPr>
                <w:rFonts w:ascii="Times New Roman" w:eastAsia="Times New Roman" w:hAnsi="Times New Roman" w:cs="Times New Roman"/>
                <w:b/>
              </w:rPr>
              <w:t>тыс.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>Гкал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Годовой </w:t>
            </w:r>
            <w:r w:rsidR="00E53D78">
              <w:rPr>
                <w:rFonts w:ascii="Times New Roman" w:eastAsia="Times New Roman" w:hAnsi="Times New Roman" w:cs="Times New Roman"/>
                <w:b/>
              </w:rPr>
              <w:t>расход природного газа в 2022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>г., тыс.м</w:t>
            </w:r>
            <w:r w:rsidRPr="003F75C2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Arial,Bold" w:hAnsi="Times New Roman" w:cs="Times New Roman"/>
                <w:b/>
              </w:rPr>
              <w:t xml:space="preserve">УРУТ на отпуск тепловой </w:t>
            </w:r>
            <w:r w:rsidR="00E53D78">
              <w:rPr>
                <w:rFonts w:ascii="Times New Roman" w:eastAsia="Times New Roman" w:hAnsi="Times New Roman" w:cs="Times New Roman"/>
                <w:b/>
              </w:rPr>
              <w:t>энергии в 2022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г., кг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/>
              </w:rPr>
              <w:lastRenderedPageBreak/>
              <w:t>у.т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/>
              </w:rPr>
              <w:t>./Гкал</w:t>
            </w:r>
          </w:p>
        </w:tc>
      </w:tr>
      <w:tr w:rsidR="003F75C2" w:rsidRPr="003F75C2" w:rsidTr="0012261D">
        <w:trPr>
          <w:trHeight w:val="318"/>
          <w:jc w:val="center"/>
        </w:trPr>
        <w:tc>
          <w:tcPr>
            <w:tcW w:w="3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526" w:rsidRPr="003F75C2" w:rsidRDefault="00E53D78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526" w:rsidRPr="003F75C2" w:rsidRDefault="00E53D78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93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118C" w:rsidRPr="003F75C2" w:rsidTr="0012261D">
        <w:trPr>
          <w:trHeight w:val="615"/>
          <w:jc w:val="center"/>
        </w:trPr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18C" w:rsidRPr="00157D69" w:rsidRDefault="004F1B98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5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ГУПКО «Курскоблжилкомхоз»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157D69" w:rsidRDefault="0056078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57D69">
              <w:rPr>
                <w:rFonts w:ascii="Times New Roman" w:eastAsia="Times New Roman" w:hAnsi="Times New Roman" w:cs="Times New Roman"/>
              </w:rPr>
              <w:t>42,63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157D69" w:rsidRDefault="009F4BEF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37,42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157D69" w:rsidRDefault="009F4BEF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5903,62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157D69" w:rsidRDefault="0056078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69"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</w:tr>
    </w:tbl>
    <w:p w:rsidR="00CB118C" w:rsidRPr="003F75C2" w:rsidRDefault="00CB118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71" w:rsidRPr="003F75C2" w:rsidRDefault="0091717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случае реконструкции или перевооружения котельной рекомендуется принимать оборудование, изделия и материалы, сертифицированные на соответствие требованиям безопасности и имеющие разрешение Госгортехнадзора РФ на применение.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Принятые расчетные данные и проектные решения (перспективные значения резерва / дефицита тепловой мощности источника теплоснабжения)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являются предварительными и подлежат уточнению при разработке рабочих проектов объектов,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подлежат уточнению в ходе реализации мероприятий по реконструкции (перевооружению) источника тепловой энергии.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Основным видом топлива для индивидуальных (автономных) источников тепловой энер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гии на территории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является сетевой газ.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Газоснабжение города обеспечивается </w:t>
      </w:r>
      <w:r w:rsidR="00BE2145" w:rsidRPr="003F75C2">
        <w:rPr>
          <w:rFonts w:ascii="Times New Roman" w:hAnsi="Times New Roman" w:cs="Times New Roman"/>
          <w:sz w:val="28"/>
          <w:szCs w:val="28"/>
        </w:rPr>
        <w:t>от центрального магистрального газопровода «Елец-Диканька»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 Подача газа к городу осуществляется отводами от системы магистрального газопровода через газораспре</w:t>
      </w:r>
      <w:r w:rsidR="00BE2145" w:rsidRPr="003F75C2">
        <w:rPr>
          <w:rFonts w:ascii="Times New Roman" w:eastAsia="Times New Roman" w:hAnsi="Times New Roman" w:cs="Times New Roman"/>
          <w:sz w:val="28"/>
          <w:szCs w:val="28"/>
        </w:rPr>
        <w:t>делительную станцию</w:t>
      </w:r>
      <w:r w:rsidR="004A42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C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Транспортировка газа к потребителям производится по газопроводам в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ысокого давления от АГРС «Щигры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» до газораспределительных подстанций (ГРП), а затем по газопроводам низкого и ср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еднего давления поступает на 77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газораспределительных пунктов (ГРПШ).</w:t>
      </w:r>
    </w:p>
    <w:p w:rsidR="00D51686" w:rsidRPr="003F75C2" w:rsidRDefault="009C213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3C">
        <w:rPr>
          <w:rFonts w:ascii="Times New Roman" w:eastAsia="Times New Roman" w:hAnsi="Times New Roman" w:cs="Times New Roman"/>
          <w:sz w:val="28"/>
          <w:szCs w:val="28"/>
        </w:rPr>
        <w:t>По состоянию на 01.01.2024</w:t>
      </w:r>
      <w:r w:rsidR="00D51686" w:rsidRPr="009C213C">
        <w:rPr>
          <w:rFonts w:ascii="Times New Roman" w:eastAsia="Times New Roman" w:hAnsi="Times New Roman" w:cs="Times New Roman"/>
          <w:sz w:val="28"/>
          <w:szCs w:val="28"/>
        </w:rPr>
        <w:t xml:space="preserve"> г. общая протяженность сетей</w:t>
      </w:r>
      <w:r w:rsidRPr="009C213C"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составляет 193,788</w:t>
      </w:r>
      <w:r w:rsidR="00D51686" w:rsidRPr="009C213C">
        <w:rPr>
          <w:rFonts w:ascii="Times New Roman" w:eastAsia="Times New Roman" w:hAnsi="Times New Roman" w:cs="Times New Roman"/>
          <w:sz w:val="28"/>
          <w:szCs w:val="28"/>
        </w:rPr>
        <w:t xml:space="preserve"> км, в том числе газопроводов высокого давления –  </w:t>
      </w:r>
      <w:r w:rsidR="001014A5" w:rsidRPr="009C213C">
        <w:rPr>
          <w:rFonts w:ascii="Times New Roman" w:eastAsia="Times New Roman" w:hAnsi="Times New Roman" w:cs="Times New Roman"/>
          <w:sz w:val="28"/>
          <w:szCs w:val="28"/>
        </w:rPr>
        <w:t xml:space="preserve">36,517 </w:t>
      </w:r>
      <w:r w:rsidR="00D51686" w:rsidRPr="009C213C">
        <w:rPr>
          <w:rFonts w:ascii="Times New Roman" w:eastAsia="Times New Roman" w:hAnsi="Times New Roman" w:cs="Times New Roman"/>
          <w:sz w:val="28"/>
          <w:szCs w:val="28"/>
        </w:rPr>
        <w:t xml:space="preserve">км, газопроводов среднего давления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7,058</w:t>
      </w:r>
      <w:r w:rsidR="007B1208" w:rsidRPr="009C2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3C">
        <w:rPr>
          <w:rFonts w:ascii="Times New Roman" w:eastAsia="Times New Roman" w:hAnsi="Times New Roman" w:cs="Times New Roman"/>
          <w:sz w:val="28"/>
          <w:szCs w:val="28"/>
        </w:rPr>
        <w:t>км и низкого давления</w:t>
      </w:r>
      <w:r>
        <w:rPr>
          <w:rFonts w:ascii="Times New Roman" w:eastAsia="Times New Roman" w:hAnsi="Times New Roman" w:cs="Times New Roman"/>
          <w:sz w:val="28"/>
          <w:szCs w:val="28"/>
        </w:rPr>
        <w:t>-150,213</w:t>
      </w:r>
      <w:r w:rsidRPr="009C213C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овень газификации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довольно высокий. При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родным газом обеспечено около 96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% населения и других потребителей.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газовых сетей на территори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и города Щигры</w:t>
      </w:r>
      <w:r w:rsidR="008F46F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ОА </w:t>
      </w:r>
      <w:r w:rsidR="000468AB" w:rsidRPr="003F75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46FA" w:rsidRPr="003F75C2">
        <w:rPr>
          <w:rFonts w:ascii="Times New Roman" w:eastAsia="Times New Roman" w:hAnsi="Times New Roman" w:cs="Times New Roman"/>
          <w:sz w:val="28"/>
          <w:szCs w:val="28"/>
        </w:rPr>
        <w:t>ГАЗПРОМ ГАЗОРАСПРЕДЕЛЕНИЕ КУРСК</w:t>
      </w:r>
      <w:r w:rsidR="000468AB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пос. Кшенский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B7">
        <w:rPr>
          <w:rFonts w:ascii="Times New Roman" w:eastAsia="Times New Roman" w:hAnsi="Times New Roman" w:cs="Times New Roman"/>
          <w:sz w:val="28"/>
          <w:szCs w:val="28"/>
        </w:rPr>
        <w:t>В целях надежного обеспечения электроснабжения источников тепла предусматривается приобретение и установка резервных источников питания (газовых электрогенераторов) на основных газовых котельных.</w:t>
      </w:r>
    </w:p>
    <w:p w:rsidR="00FA599B" w:rsidRPr="003F75C2" w:rsidRDefault="00FA599B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Toc100302442"/>
      <w:r w:rsidRPr="003F75C2">
        <w:rPr>
          <w:rFonts w:ascii="Times New Roman" w:hAnsi="Times New Roman" w:cs="Times New Roman"/>
          <w:color w:val="auto"/>
        </w:rPr>
        <w:lastRenderedPageBreak/>
        <w:t>Раздел 3. Существующие и перспективные балансы теплоносителя</w:t>
      </w:r>
      <w:bookmarkEnd w:id="4"/>
    </w:p>
    <w:p w:rsidR="00FA599B" w:rsidRPr="003F75C2" w:rsidRDefault="000468AB" w:rsidP="00E866E3">
      <w:pPr>
        <w:pStyle w:val="af7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b/>
          <w:bCs/>
          <w:sz w:val="28"/>
          <w:szCs w:val="28"/>
        </w:rPr>
        <w:t xml:space="preserve">Перспективные балансы </w:t>
      </w:r>
      <w:r w:rsidR="00FA599B" w:rsidRPr="003F75C2">
        <w:rPr>
          <w:b/>
          <w:bCs/>
          <w:sz w:val="28"/>
          <w:szCs w:val="28"/>
        </w:rPr>
        <w:t xml:space="preserve">производительности водоподготовительных установок и максимального потребления теплоносителя </w:t>
      </w:r>
      <w:proofErr w:type="spellStart"/>
      <w:r w:rsidR="00FA599B" w:rsidRPr="003F75C2">
        <w:rPr>
          <w:b/>
          <w:bCs/>
          <w:sz w:val="28"/>
          <w:szCs w:val="28"/>
        </w:rPr>
        <w:t>теплопотребляющими</w:t>
      </w:r>
      <w:proofErr w:type="spellEnd"/>
      <w:r w:rsidR="00FA599B" w:rsidRPr="003F75C2">
        <w:rPr>
          <w:b/>
          <w:bCs/>
          <w:sz w:val="28"/>
          <w:szCs w:val="28"/>
        </w:rPr>
        <w:t xml:space="preserve"> установками потребителей.</w:t>
      </w:r>
    </w:p>
    <w:p w:rsidR="00FA599B" w:rsidRPr="003F75C2" w:rsidRDefault="00FA599B" w:rsidP="00E866E3">
      <w:pPr>
        <w:pStyle w:val="a9"/>
        <w:widowControl w:val="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 xml:space="preserve">Водоподготовка котельных установок на сегодняшний день является </w:t>
      </w:r>
      <w:r w:rsidR="00A675B7">
        <w:rPr>
          <w:sz w:val="28"/>
          <w:szCs w:val="28"/>
        </w:rPr>
        <w:t>обязательным условием</w:t>
      </w:r>
      <w:r w:rsidRPr="003F75C2">
        <w:rPr>
          <w:sz w:val="28"/>
          <w:szCs w:val="28"/>
        </w:rPr>
        <w:t xml:space="preserve"> в рабочем процессе любой отдельно взятой котельной. Основной задачей систем водоподготовки для котельных является предотвращение образования накипи и последующего развития коррозии на внутренней поверхности котлов, трубопроводов и теплообменников.</w:t>
      </w:r>
    </w:p>
    <w:p w:rsidR="00FA599B" w:rsidRPr="003F75C2" w:rsidRDefault="00FA599B" w:rsidP="00E866E3">
      <w:pPr>
        <w:pStyle w:val="a9"/>
        <w:widowControl w:val="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>В котельной имеется водоподготовительное оборудование – натрий-</w:t>
      </w:r>
      <w:proofErr w:type="spellStart"/>
      <w:r w:rsidRPr="003F75C2">
        <w:rPr>
          <w:sz w:val="28"/>
          <w:szCs w:val="28"/>
        </w:rPr>
        <w:t>катионовая</w:t>
      </w:r>
      <w:proofErr w:type="spellEnd"/>
      <w:r w:rsidRPr="003F75C2">
        <w:rPr>
          <w:sz w:val="28"/>
          <w:szCs w:val="28"/>
        </w:rPr>
        <w:t xml:space="preserve"> установка (фильтр). </w:t>
      </w:r>
      <w:r w:rsidR="008D5DA9" w:rsidRPr="003F75C2">
        <w:rPr>
          <w:sz w:val="28"/>
          <w:szCs w:val="28"/>
        </w:rPr>
        <w:t>Проектная произ</w:t>
      </w:r>
      <w:r w:rsidR="0049111E" w:rsidRPr="003F75C2">
        <w:rPr>
          <w:sz w:val="28"/>
          <w:szCs w:val="28"/>
        </w:rPr>
        <w:t>водительность ХВО составляет 10</w:t>
      </w:r>
      <w:r w:rsidR="008D5DA9" w:rsidRPr="003F75C2">
        <w:rPr>
          <w:sz w:val="28"/>
          <w:szCs w:val="28"/>
        </w:rPr>
        <w:t xml:space="preserve"> м</w:t>
      </w:r>
      <w:r w:rsidR="008D5DA9" w:rsidRPr="003F75C2">
        <w:rPr>
          <w:sz w:val="28"/>
          <w:szCs w:val="28"/>
          <w:vertAlign w:val="superscript"/>
        </w:rPr>
        <w:t>3</w:t>
      </w:r>
      <w:r w:rsidR="008D5DA9" w:rsidRPr="003F75C2">
        <w:rPr>
          <w:sz w:val="28"/>
          <w:szCs w:val="28"/>
        </w:rPr>
        <w:t>/час,</w:t>
      </w:r>
      <w:r w:rsidR="0049111E" w:rsidRPr="003F75C2">
        <w:rPr>
          <w:sz w:val="28"/>
          <w:szCs w:val="28"/>
        </w:rPr>
        <w:t xml:space="preserve"> проектная подпи</w:t>
      </w:r>
      <w:r w:rsidR="00492CEC" w:rsidRPr="003F75C2">
        <w:rPr>
          <w:sz w:val="28"/>
          <w:szCs w:val="28"/>
        </w:rPr>
        <w:t>т</w:t>
      </w:r>
      <w:r w:rsidR="0049111E" w:rsidRPr="003F75C2">
        <w:rPr>
          <w:sz w:val="28"/>
          <w:szCs w:val="28"/>
        </w:rPr>
        <w:t xml:space="preserve">ка </w:t>
      </w:r>
      <w:r w:rsidR="00492CEC" w:rsidRPr="003F75C2">
        <w:rPr>
          <w:sz w:val="28"/>
          <w:szCs w:val="28"/>
        </w:rPr>
        <w:t>-</w:t>
      </w:r>
      <w:r w:rsidR="008D5DA9" w:rsidRPr="003F75C2">
        <w:rPr>
          <w:sz w:val="28"/>
          <w:szCs w:val="28"/>
        </w:rPr>
        <w:t xml:space="preserve"> </w:t>
      </w:r>
      <w:r w:rsidR="0049111E" w:rsidRPr="003F75C2">
        <w:rPr>
          <w:sz w:val="28"/>
          <w:szCs w:val="28"/>
        </w:rPr>
        <w:t>0,5 м</w:t>
      </w:r>
      <w:r w:rsidR="0049111E" w:rsidRPr="003F75C2">
        <w:rPr>
          <w:sz w:val="28"/>
          <w:szCs w:val="28"/>
          <w:vertAlign w:val="superscript"/>
        </w:rPr>
        <w:t>3</w:t>
      </w:r>
      <w:r w:rsidR="0049111E" w:rsidRPr="003F75C2">
        <w:rPr>
          <w:sz w:val="28"/>
          <w:szCs w:val="28"/>
        </w:rPr>
        <w:t>/час</w:t>
      </w:r>
      <w:r w:rsidR="00950641">
        <w:rPr>
          <w:sz w:val="28"/>
          <w:szCs w:val="28"/>
        </w:rPr>
        <w:t>,</w:t>
      </w:r>
      <w:r w:rsidR="0049111E" w:rsidRPr="003F75C2">
        <w:rPr>
          <w:sz w:val="28"/>
          <w:szCs w:val="28"/>
        </w:rPr>
        <w:t xml:space="preserve"> </w:t>
      </w:r>
      <w:r w:rsidR="008D5DA9" w:rsidRPr="003F75C2">
        <w:rPr>
          <w:sz w:val="28"/>
          <w:szCs w:val="28"/>
        </w:rPr>
        <w:t>что более чем в три раза меньше нормативной подпитки присоединённых тепловых сетей (1,68</w:t>
      </w:r>
      <w:r w:rsidR="00492CEC" w:rsidRPr="003F75C2">
        <w:rPr>
          <w:sz w:val="28"/>
          <w:szCs w:val="28"/>
        </w:rPr>
        <w:t xml:space="preserve"> </w:t>
      </w:r>
      <w:r w:rsidR="008D5DA9" w:rsidRPr="003F75C2">
        <w:rPr>
          <w:sz w:val="28"/>
          <w:szCs w:val="28"/>
        </w:rPr>
        <w:t>м</w:t>
      </w:r>
      <w:r w:rsidR="008D5DA9" w:rsidRPr="003F75C2">
        <w:rPr>
          <w:sz w:val="28"/>
          <w:szCs w:val="28"/>
          <w:vertAlign w:val="superscript"/>
        </w:rPr>
        <w:t>3</w:t>
      </w:r>
      <w:r w:rsidR="008D5DA9" w:rsidRPr="003F75C2">
        <w:rPr>
          <w:sz w:val="28"/>
          <w:szCs w:val="28"/>
        </w:rPr>
        <w:t>/час).</w:t>
      </w:r>
    </w:p>
    <w:p w:rsidR="00FA599B" w:rsidRPr="003F75C2" w:rsidRDefault="0077566A" w:rsidP="00E866E3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pacing w:val="-1"/>
          <w:sz w:val="28"/>
          <w:szCs w:val="28"/>
          <w:shd w:val="clear" w:color="auto" w:fill="FFFFFF"/>
        </w:rPr>
        <w:t>О</w:t>
      </w:r>
      <w:r w:rsidR="00FA599B" w:rsidRPr="003F75C2">
        <w:rPr>
          <w:spacing w:val="-1"/>
          <w:sz w:val="28"/>
          <w:szCs w:val="28"/>
          <w:shd w:val="clear" w:color="auto" w:fill="FFFFFF"/>
        </w:rPr>
        <w:t>тложения солей жесткости (накипь) явля</w:t>
      </w:r>
      <w:r w:rsidRPr="003F75C2">
        <w:rPr>
          <w:spacing w:val="-1"/>
          <w:sz w:val="28"/>
          <w:szCs w:val="28"/>
          <w:shd w:val="clear" w:color="auto" w:fill="FFFFFF"/>
        </w:rPr>
        <w:t>ю</w:t>
      </w:r>
      <w:r w:rsidR="00FA599B" w:rsidRPr="003F75C2">
        <w:rPr>
          <w:spacing w:val="-1"/>
          <w:sz w:val="28"/>
          <w:szCs w:val="28"/>
          <w:shd w:val="clear" w:color="auto" w:fill="FFFFFF"/>
        </w:rPr>
        <w:t xml:space="preserve">тся причиной перерасхода энергии – до 7% на 1 мм накипи (снижение теплопередачи, и к </w:t>
      </w:r>
      <w:r w:rsidR="00FA599B" w:rsidRPr="003F75C2">
        <w:rPr>
          <w:sz w:val="28"/>
          <w:szCs w:val="28"/>
          <w:shd w:val="clear" w:color="auto" w:fill="FFFFFF"/>
        </w:rPr>
        <w:t xml:space="preserve">увеличению сопротивления из-за снижения эффективных сечений </w:t>
      </w:r>
      <w:r w:rsidR="00FA599B" w:rsidRPr="003F75C2">
        <w:rPr>
          <w:spacing w:val="-1"/>
          <w:sz w:val="28"/>
          <w:szCs w:val="28"/>
          <w:shd w:val="clear" w:color="auto" w:fill="FFFFFF"/>
        </w:rPr>
        <w:t xml:space="preserve">трубопроводов). Также отложения солей жесткости и коррозия автоматики и </w:t>
      </w:r>
      <w:r w:rsidR="00FA599B" w:rsidRPr="003F75C2">
        <w:rPr>
          <w:sz w:val="28"/>
          <w:szCs w:val="28"/>
          <w:shd w:val="clear" w:color="auto" w:fill="FFFFFF"/>
        </w:rPr>
        <w:t>внутренних поверхностей котлов и сетей приводят к авариям, ремонтам и простоям котельного оборудования.</w:t>
      </w:r>
    </w:p>
    <w:p w:rsidR="00FA599B" w:rsidRPr="003F75C2" w:rsidRDefault="00FA599B" w:rsidP="00E866E3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 xml:space="preserve">Вывод из эксплуатации котлов не планируется, весь набор котлов необходим для поддержания требуемого температурного режима. Имеющийся резерв производственной мощности </w:t>
      </w:r>
      <w:r w:rsidR="00B83A07" w:rsidRPr="003F75C2">
        <w:rPr>
          <w:sz w:val="28"/>
          <w:szCs w:val="28"/>
        </w:rPr>
        <w:t xml:space="preserve">котельных агрегатов </w:t>
      </w:r>
      <w:r w:rsidRPr="003F75C2">
        <w:rPr>
          <w:sz w:val="28"/>
          <w:szCs w:val="28"/>
        </w:rPr>
        <w:t>позволяет увеличить число потребителей, но информаци</w:t>
      </w:r>
      <w:r w:rsidR="00B83A07" w:rsidRPr="003F75C2">
        <w:rPr>
          <w:sz w:val="28"/>
          <w:szCs w:val="28"/>
        </w:rPr>
        <w:t>я о присоединении к существующей котельной</w:t>
      </w:r>
      <w:r w:rsidRPr="003F75C2">
        <w:rPr>
          <w:sz w:val="28"/>
          <w:szCs w:val="28"/>
        </w:rPr>
        <w:t xml:space="preserve"> новых потребителей отсутствует</w:t>
      </w:r>
      <w:r w:rsidR="00B83A07" w:rsidRPr="003F75C2">
        <w:rPr>
          <w:sz w:val="28"/>
          <w:szCs w:val="28"/>
        </w:rPr>
        <w:t xml:space="preserve"> и возможно только после увеличения производительности ХВО котельной или установки водоподготовки у потребителей.</w:t>
      </w:r>
    </w:p>
    <w:p w:rsidR="00FA599B" w:rsidRPr="003F75C2" w:rsidRDefault="00FA599B" w:rsidP="00E866E3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75C2">
        <w:rPr>
          <w:sz w:val="28"/>
          <w:szCs w:val="28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3F75C2">
        <w:rPr>
          <w:sz w:val="28"/>
          <w:szCs w:val="28"/>
        </w:rPr>
        <w:t>теплопотребляющими</w:t>
      </w:r>
      <w:proofErr w:type="spellEnd"/>
      <w:r w:rsidRPr="003F75C2">
        <w:rPr>
          <w:sz w:val="28"/>
          <w:szCs w:val="28"/>
        </w:rPr>
        <w:t xml:space="preserve"> установками потребителей представлены в таблице.</w:t>
      </w:r>
    </w:p>
    <w:p w:rsidR="00CB118C" w:rsidRPr="003F75C2" w:rsidRDefault="00CB118C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Баланс тепловой мощности и присоединенной тепловой наг</w:t>
      </w:r>
      <w:r w:rsidR="00B0265A">
        <w:rPr>
          <w:rFonts w:ascii="Times New Roman" w:eastAsia="Times New Roman" w:hAnsi="Times New Roman" w:cs="Times New Roman"/>
          <w:b/>
          <w:sz w:val="28"/>
          <w:szCs w:val="28"/>
        </w:rPr>
        <w:t>рузки по состоянию на 01.01.2024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</w:t>
      </w:r>
      <w:r w:rsidR="00FF3B1D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F3B1D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842"/>
        <w:gridCol w:w="1692"/>
        <w:gridCol w:w="2033"/>
        <w:gridCol w:w="1559"/>
      </w:tblGrid>
      <w:tr w:rsidR="003F75C2" w:rsidRPr="00FF3B1D" w:rsidTr="00FF3B1D">
        <w:trPr>
          <w:trHeight w:val="842"/>
        </w:trPr>
        <w:tc>
          <w:tcPr>
            <w:tcW w:w="219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B118C" w:rsidRPr="00FF3B1D" w:rsidRDefault="00CB118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Наименование источника теплоснабжения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B118C" w:rsidRPr="00FF3B1D" w:rsidRDefault="00216344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Суммарная</w:t>
            </w:r>
            <w:r w:rsidR="00CB118C" w:rsidRPr="00FF3B1D">
              <w:rPr>
                <w:rFonts w:ascii="Times New Roman" w:eastAsia="Times New Roman" w:hAnsi="Times New Roman" w:cs="Times New Roman"/>
              </w:rPr>
              <w:t xml:space="preserve"> тепловая мощность, Гкал/ч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B118C" w:rsidRPr="00FF3B1D" w:rsidRDefault="00CB118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Договорная тепловая нагрузка, Гкал/час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CB118C" w:rsidRPr="00FF3B1D" w:rsidRDefault="00CB118C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 xml:space="preserve">Затраты тепловой мощности на собственные  и хозяйственные нужды, </w:t>
            </w:r>
            <w:r w:rsidR="004A42CE" w:rsidRPr="00FF3B1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118C" w:rsidRPr="00FF3B1D" w:rsidRDefault="00CB118C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Располагаемая тепловая мощность «нетто»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ул.Красная,42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lastRenderedPageBreak/>
              <w:t>7,50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4,0895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7,42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школа №2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1,3693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1,96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дом-интернат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2,3355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5</w:t>
            </w:r>
            <w:r w:rsidR="00FF3B1D" w:rsidRPr="009F0605">
              <w:rPr>
                <w:rFonts w:ascii="Times New Roman" w:eastAsia="Times New Roman" w:hAnsi="Times New Roman" w:cs="Times New Roman"/>
              </w:rPr>
              <w:t>,78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п.Авангард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3,5958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Курская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0,0761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7B1208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3B1D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0,085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Северо-западного района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2,2932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5,10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50а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6,1</w:t>
            </w:r>
            <w:r w:rsidR="009F0605" w:rsidRPr="009F0605">
              <w:rPr>
                <w:rFonts w:ascii="Times New Roman" w:eastAsia="Times New Roman" w:hAnsi="Times New Roman" w:cs="Times New Roman"/>
              </w:rPr>
              <w:t>527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7,69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0,3636</w:t>
            </w:r>
          </w:p>
        </w:tc>
        <w:tc>
          <w:tcPr>
            <w:tcW w:w="2033" w:type="dxa"/>
            <w:shd w:val="clear" w:color="auto" w:fill="FFFFFF"/>
          </w:tcPr>
          <w:p w:rsidR="007B1208" w:rsidRPr="009F0605" w:rsidRDefault="004A42C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0,39</w:t>
            </w:r>
          </w:p>
        </w:tc>
      </w:tr>
      <w:tr w:rsidR="003F75C2" w:rsidRPr="003F75C2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E866E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605">
              <w:rPr>
                <w:rFonts w:ascii="Times New Roman" w:hAnsi="Times New Roman" w:cs="Times New Roman"/>
              </w:rPr>
              <w:t>36,876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20,1047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7B1208" w:rsidRPr="009F0605" w:rsidRDefault="007B1208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9F0605" w:rsidRDefault="009F0605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0605">
              <w:rPr>
                <w:rFonts w:ascii="Times New Roman" w:eastAsia="Times New Roman" w:hAnsi="Times New Roman" w:cs="Times New Roman"/>
              </w:rPr>
              <w:t>36,765</w:t>
            </w:r>
          </w:p>
        </w:tc>
      </w:tr>
    </w:tbl>
    <w:p w:rsidR="00CB118C" w:rsidRPr="00FF3B1D" w:rsidRDefault="00CB118C" w:rsidP="00E866E3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CB118C" w:rsidRPr="00FF3B1D" w:rsidRDefault="00CB118C" w:rsidP="00E866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B1D">
        <w:rPr>
          <w:rFonts w:ascii="Times New Roman" w:eastAsia="Times New Roman" w:hAnsi="Times New Roman" w:cs="Times New Roman"/>
          <w:sz w:val="28"/>
          <w:szCs w:val="24"/>
        </w:rPr>
        <w:t>В таблице представлены</w:t>
      </w:r>
      <w:r w:rsidR="00FF3B1D" w:rsidRPr="00FF3B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 xml:space="preserve">баланс тепловой мощности </w:t>
      </w:r>
      <w:r w:rsidR="00FF3B1D">
        <w:rPr>
          <w:rFonts w:ascii="Times New Roman" w:eastAsia="Times New Roman" w:hAnsi="Times New Roman" w:cs="Times New Roman"/>
          <w:sz w:val="28"/>
          <w:szCs w:val="28"/>
        </w:rPr>
        <w:t xml:space="preserve">котельных 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>и присоединенной тепловой наг</w:t>
      </w:r>
      <w:r w:rsidR="00FF3B1D">
        <w:rPr>
          <w:rFonts w:ascii="Times New Roman" w:eastAsia="Times New Roman" w:hAnsi="Times New Roman" w:cs="Times New Roman"/>
          <w:sz w:val="28"/>
          <w:szCs w:val="28"/>
        </w:rPr>
        <w:t>рузки</w:t>
      </w:r>
      <w:r w:rsidRPr="00FF3B1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599B" w:rsidRPr="003F75C2" w:rsidRDefault="00FA599B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00302443"/>
      <w:r w:rsidRPr="003F75C2">
        <w:rPr>
          <w:rFonts w:ascii="Times New Roman" w:hAnsi="Times New Roman" w:cs="Times New Roman"/>
          <w:color w:val="auto"/>
        </w:rPr>
        <w:t xml:space="preserve">Раздел 4. Основные положения мастер-плана развития систем теплоснабжения </w:t>
      </w:r>
      <w:bookmarkEnd w:id="5"/>
      <w:r w:rsidR="00C15607">
        <w:rPr>
          <w:rFonts w:ascii="Times New Roman" w:hAnsi="Times New Roman" w:cs="Times New Roman"/>
          <w:color w:val="auto"/>
        </w:rPr>
        <w:t>города</w:t>
      </w:r>
      <w:r w:rsidRPr="003F7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централизованного и индивидуального теплоснабжения осуществляется в соответствии с Федеральным законом от 27.07.2010 № 190-ФЗ «О теплоснабжении» и Правилами подключения к системам теплоснабжения, утв. Постановлением Правительства Российской Федерации от 16.04.2012 № 307 «О порядке подключения к системам теплоснабжения и о внесении изменений в некоторые акты Правительства Российской Федерации», и иными действующими нормативными правовыми актами Российской Федерации, Курской области и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216344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поселения.</w:t>
      </w:r>
    </w:p>
    <w:p w:rsidR="00FA599B" w:rsidRPr="003F75C2" w:rsidRDefault="00FA599B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Учитывая, что на период до 20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</w:t>
      </w:r>
      <w:r w:rsidR="00216344" w:rsidRPr="003F75C2">
        <w:rPr>
          <w:rFonts w:ascii="Times New Roman" w:eastAsia="Times New Roman" w:hAnsi="Times New Roman" w:cs="Times New Roman"/>
          <w:sz w:val="28"/>
          <w:szCs w:val="28"/>
        </w:rPr>
        <w:t>е схемы теплоснабжения 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теплоснабжение перспективных объектов, которые планируется разместить вне зоны действия существующей котельной, предлагается осуществить от автономных источников. Поэтому новое строительство котельных не планируется.</w:t>
      </w:r>
    </w:p>
    <w:p w:rsidR="00FA599B" w:rsidRPr="003F75C2" w:rsidRDefault="00FA599B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</w:p>
    <w:p w:rsidR="00FA599B" w:rsidRPr="003F75C2" w:rsidRDefault="00FA599B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Предложения по реконструкции источник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энергии,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обеспечивающи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перспективную тепловую нагрузку в 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>существующих и расширяемых зонах действия источника тепловой энергии,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находятся в стадии разработки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техническому перевооружению источника тепловой энергии с целью повышения эффективности работы систем теплоснабжения 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находятся в стадии разработки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</w:r>
    </w:p>
    <w:p w:rsidR="00186012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потребителей города осуществляется от двух групп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энергоисточников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1C5F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- Источники выработки тепловой энергии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ГУПКО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Курскоблжилкомхоз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6012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Индивидуальные квартирные отопительные приборы.</w:t>
      </w:r>
    </w:p>
    <w:p w:rsidR="00186012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Установленная мощность котельных</w:t>
      </w:r>
      <w:r w:rsidR="00E96BF8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E51E44">
        <w:rPr>
          <w:rFonts w:ascii="Times New Roman" w:eastAsia="Times New Roman" w:hAnsi="Times New Roman" w:cs="Times New Roman"/>
          <w:sz w:val="28"/>
          <w:szCs w:val="28"/>
        </w:rPr>
        <w:t>36,876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Гкал/ча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с. Подключенная нагрузка- </w:t>
      </w:r>
      <w:r w:rsidR="00157D69" w:rsidRPr="00157D69">
        <w:rPr>
          <w:rFonts w:ascii="Times New Roman" w:eastAsia="Times New Roman" w:hAnsi="Times New Roman" w:cs="Times New Roman"/>
          <w:sz w:val="28"/>
          <w:szCs w:val="28"/>
        </w:rPr>
        <w:t>20,1991</w:t>
      </w:r>
      <w:r w:rsidR="0066664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Гкал/час, что</w:t>
      </w:r>
      <w:r w:rsidR="00E51E44">
        <w:rPr>
          <w:rFonts w:ascii="Times New Roman" w:eastAsia="Times New Roman" w:hAnsi="Times New Roman" w:cs="Times New Roman"/>
          <w:sz w:val="28"/>
          <w:szCs w:val="28"/>
        </w:rPr>
        <w:t xml:space="preserve"> составляет 54,77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% от суммарной установленной мощности котельных.</w:t>
      </w:r>
    </w:p>
    <w:p w:rsidR="00186012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теплоснабжение города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осуществляется от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тельных,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оборудованн</w:t>
      </w:r>
      <w:r w:rsidR="00666640" w:rsidRPr="003F75C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водогрейными котлами, представленными в таблицах 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ниже. Максимальная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выработка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тепла за год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E51E44" w:rsidRPr="00E51E44">
        <w:rPr>
          <w:rFonts w:ascii="Times New Roman" w:eastAsia="Times New Roman" w:hAnsi="Times New Roman" w:cs="Times New Roman"/>
          <w:sz w:val="28"/>
          <w:szCs w:val="28"/>
        </w:rPr>
        <w:t>37,419</w:t>
      </w:r>
      <w:r w:rsidRPr="00E51E4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 Гкал.</w:t>
      </w:r>
    </w:p>
    <w:p w:rsidR="00186012" w:rsidRPr="003F75C2" w:rsidRDefault="00721C5F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Схема теплоснабжения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трубн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ом исполнении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жилым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домам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подходит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две трубы отопления – подающая и обратная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крытой </w:t>
      </w:r>
      <w:r w:rsidR="00F00447">
        <w:rPr>
          <w:rFonts w:ascii="Times New Roman" w:eastAsia="Times New Roman" w:hAnsi="Times New Roman" w:cs="Times New Roman"/>
          <w:sz w:val="28"/>
          <w:szCs w:val="28"/>
        </w:rPr>
        <w:t>системой горячего водоснабжения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E25">
        <w:rPr>
          <w:rFonts w:ascii="Times New Roman" w:eastAsia="Times New Roman" w:hAnsi="Times New Roman" w:cs="Times New Roman"/>
          <w:sz w:val="28"/>
          <w:szCs w:val="28"/>
        </w:rPr>
        <w:t>(котельная «Авангард), а остальные котельные имеют закрытую систему ГВС.</w:t>
      </w:r>
    </w:p>
    <w:p w:rsidR="00186012" w:rsidRPr="003F75C2" w:rsidRDefault="00721C5F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имеют свои котельные.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012" w:rsidRPr="003F75C2" w:rsidRDefault="001860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Работающее оборудование </w:t>
      </w:r>
      <w:r w:rsidR="00825DC5">
        <w:rPr>
          <w:rFonts w:ascii="Times New Roman" w:eastAsia="Calibri" w:hAnsi="Times New Roman" w:cs="Times New Roman"/>
          <w:sz w:val="28"/>
          <w:szCs w:val="24"/>
        </w:rPr>
        <w:t xml:space="preserve">некоторых котельных </w:t>
      </w: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не соответствует современным требования по энергосбережению и эффективности работы. В таблице 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>ниже</w:t>
      </w: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 проведено сравнение показателей работы системы теплоснабжения г.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25DC5">
        <w:rPr>
          <w:rFonts w:ascii="Times New Roman" w:eastAsia="Calibri" w:hAnsi="Times New Roman" w:cs="Times New Roman"/>
          <w:sz w:val="28"/>
          <w:szCs w:val="24"/>
        </w:rPr>
        <w:t>Щигры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75C2">
        <w:rPr>
          <w:rFonts w:ascii="Times New Roman" w:eastAsia="Calibri" w:hAnsi="Times New Roman" w:cs="Times New Roman"/>
          <w:sz w:val="28"/>
          <w:szCs w:val="24"/>
        </w:rPr>
        <w:t>с аналогичными средними федеральными и региональными параметрами.</w:t>
      </w:r>
    </w:p>
    <w:p w:rsidR="00186012" w:rsidRDefault="00186012" w:rsidP="00E866E3">
      <w:pPr>
        <w:keepNext/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26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Сравнение показателе</w:t>
      </w:r>
      <w:r w:rsidR="00FC43D9" w:rsidRPr="0012261D">
        <w:rPr>
          <w:rFonts w:ascii="Times New Roman" w:eastAsia="Calibri" w:hAnsi="Times New Roman" w:cs="Times New Roman"/>
          <w:b/>
          <w:sz w:val="28"/>
          <w:szCs w:val="28"/>
        </w:rPr>
        <w:t xml:space="preserve">й работы системы теплоснабжения г. </w:t>
      </w:r>
      <w:r w:rsidR="00825DC5">
        <w:rPr>
          <w:rFonts w:ascii="Times New Roman" w:eastAsia="Calibri" w:hAnsi="Times New Roman" w:cs="Times New Roman"/>
          <w:b/>
          <w:sz w:val="28"/>
          <w:szCs w:val="28"/>
        </w:rPr>
        <w:t>Щигры</w:t>
      </w:r>
      <w:r w:rsidR="00FC43D9" w:rsidRPr="001226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261D">
        <w:rPr>
          <w:rFonts w:ascii="Times New Roman" w:eastAsia="Calibri" w:hAnsi="Times New Roman" w:cs="Times New Roman"/>
          <w:b/>
          <w:sz w:val="28"/>
          <w:szCs w:val="28"/>
        </w:rPr>
        <w:t>с аналогичными средними предприятиями</w:t>
      </w:r>
      <w:r w:rsidR="00FF3B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F51F2C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51F2C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3B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FF3B1D" w:rsidRPr="0012261D" w:rsidRDefault="00FF3B1D" w:rsidP="00E866E3">
      <w:pPr>
        <w:keepNext/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50" w:type="dxa"/>
        <w:jc w:val="center"/>
        <w:tblLayout w:type="fixed"/>
        <w:tblLook w:val="00A0" w:firstRow="1" w:lastRow="0" w:firstColumn="1" w:lastColumn="0" w:noHBand="0" w:noVBand="0"/>
      </w:tblPr>
      <w:tblGrid>
        <w:gridCol w:w="2251"/>
        <w:gridCol w:w="1966"/>
        <w:gridCol w:w="1843"/>
        <w:gridCol w:w="1701"/>
        <w:gridCol w:w="2089"/>
      </w:tblGrid>
      <w:tr w:rsidR="003F75C2" w:rsidRPr="003F75C2" w:rsidTr="00721C5F">
        <w:trPr>
          <w:trHeight w:val="315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12" w:rsidRPr="003F75C2" w:rsidRDefault="0018601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012" w:rsidRPr="003F75C2" w:rsidRDefault="0018601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Значения показателей</w:t>
            </w:r>
          </w:p>
        </w:tc>
      </w:tr>
      <w:tr w:rsidR="003F75C2" w:rsidRPr="003F75C2" w:rsidTr="00031D70">
        <w:trPr>
          <w:trHeight w:val="61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ГУПКО «Курскоблжилкомхоз»</w:t>
            </w:r>
          </w:p>
        </w:tc>
      </w:tr>
      <w:tr w:rsidR="003F75C2" w:rsidRPr="003F75C2" w:rsidTr="00031D70">
        <w:trPr>
          <w:trHeight w:val="630"/>
          <w:jc w:val="center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 xml:space="preserve">Удельный расход топлива,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</w:rPr>
              <w:t>кг.у.т</w:t>
            </w:r>
            <w:proofErr w:type="spellEnd"/>
            <w:r w:rsidRPr="003F75C2">
              <w:rPr>
                <w:rFonts w:ascii="Times New Roman" w:eastAsia="Times New Roman" w:hAnsi="Times New Roman" w:cs="Times New Roman"/>
              </w:rPr>
              <w:t>./Гкал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209,3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174,18</w:t>
            </w:r>
          </w:p>
        </w:tc>
      </w:tr>
      <w:tr w:rsidR="00031D70" w:rsidRPr="003F75C2" w:rsidTr="00031D70">
        <w:trPr>
          <w:trHeight w:val="630"/>
          <w:jc w:val="center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Удельный расход электроэнергии, кВт*ч/Гкал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</w:tbl>
    <w:p w:rsidR="00186012" w:rsidRPr="003F75C2" w:rsidRDefault="00186012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 переоборудованию котельных в источники комбинированной выработки электрической и тепловой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данными,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предоставленными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теплоснабжающей организацией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переоборудование котельной в источник комбинированной выработки электрической и тепловой энергии не предусмотрено.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на территории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источников комбинированной выработки электрической и тепловой энергии, меры по переводу котельной, размещенной в существующих и расширяемых зонах действия источника комбинированной выработки тепловой и электрической энергии, в пиковый режим не предусмотрены.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 о загрузке источников тепловой энергии, распределении (перераспределении),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226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изменени</w:t>
      </w:r>
      <w:r w:rsidR="0012261D">
        <w:rPr>
          <w:rFonts w:ascii="Times New Roman" w:eastAsia="Times New Roman" w:hAnsi="Times New Roman" w:cs="Times New Roman"/>
          <w:sz w:val="28"/>
          <w:szCs w:val="28"/>
        </w:rPr>
        <w:t xml:space="preserve">е схемы теплоснабжения города Щигры, в связи со сносом </w:t>
      </w:r>
      <w:proofErr w:type="gramStart"/>
      <w:r w:rsidR="0012261D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proofErr w:type="gramEnd"/>
      <w:r w:rsidR="0012261D">
        <w:rPr>
          <w:rFonts w:ascii="Times New Roman" w:eastAsia="Times New Roman" w:hAnsi="Times New Roman" w:cs="Times New Roman"/>
          <w:sz w:val="28"/>
          <w:szCs w:val="28"/>
        </w:rPr>
        <w:t xml:space="preserve"> аварийных и подлежащих сносу или реконструкции, подключенных к центральной системе теплоснабжения. 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Теплоснабжение объектов инфраструктуры и индивидуальной застройки, не подключенной к централизованной системе теплоснабжения, планируется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обеспечить от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источников теплоснабжения. Меры по распределению (перераспределению) тепловой нагрузки потребителей тепловой энергии в каждой зоне действия систем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теплоснабжения между источниками тепловой энергии, поставляющими тепловую энергию, не предусмотрены.</w:t>
      </w:r>
    </w:p>
    <w:p w:rsidR="00FA599B" w:rsidRPr="00F51F2C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t>Загрузка источник</w:t>
      </w:r>
      <w:r w:rsidR="00FB43F6" w:rsidRPr="00F51F2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тепловой э</w:t>
      </w:r>
      <w:r w:rsidR="00F51F2C" w:rsidRP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нергии </w:t>
      </w:r>
    </w:p>
    <w:p w:rsidR="00FA599B" w:rsidRPr="003F75C2" w:rsidRDefault="00FA599B" w:rsidP="00E866E3">
      <w:pPr>
        <w:shd w:val="clear" w:color="auto" w:fill="FFFFFF" w:themeFill="background1"/>
        <w:spacing w:after="0"/>
        <w:jc w:val="right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391"/>
        <w:gridCol w:w="1544"/>
        <w:gridCol w:w="1625"/>
        <w:gridCol w:w="955"/>
        <w:gridCol w:w="1051"/>
      </w:tblGrid>
      <w:tr w:rsidR="003F75C2" w:rsidRPr="00F51F2C" w:rsidTr="00FA599B"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производственной мощности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Существующее положение, 20</w:t>
            </w:r>
            <w:r w:rsidR="00E53D7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Существующее положение, 20</w:t>
            </w:r>
            <w:r w:rsidR="00E53D7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</w:t>
            </w:r>
            <w:r w:rsidR="00FC43D9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53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</w:t>
            </w:r>
            <w:r w:rsidR="007C6488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4-2031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F75C2" w:rsidRPr="00F51F2C" w:rsidTr="00FA599B">
        <w:tc>
          <w:tcPr>
            <w:tcW w:w="9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</w:t>
            </w:r>
            <w:r w:rsidR="00FB43F6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16C33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031D70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Щигры Курской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Подключенная тепловая нагрузка, Гкал/ч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3F75C2" w:rsidRPr="003F75C2" w:rsidTr="00AC439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(+) / дефицит (-),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3F75C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</w:tr>
    </w:tbl>
    <w:p w:rsidR="00BA007E" w:rsidRPr="003F75C2" w:rsidRDefault="00BA007E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Принятые расчетные данные и проектные решения </w:t>
      </w:r>
      <w:r w:rsidR="00BB4444">
        <w:rPr>
          <w:rFonts w:ascii="Times New Roman" w:eastAsia="Times New Roman" w:hAnsi="Times New Roman" w:cs="Times New Roman"/>
          <w:sz w:val="28"/>
          <w:szCs w:val="28"/>
        </w:rPr>
        <w:t>(перспективные значения резерва/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дефицита тепловой мощности источника теплоснабжения)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являются предварительными и подлежат уточнению при разработке рабочих проектов объектов,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подлежат уточнению в ходе реализации мероприятий по реконструкции (перевооружению) источника тепловой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Оптимальный температурный график отпуска тепловой энергии для каждого источника тепловой энергии.</w:t>
      </w:r>
    </w:p>
    <w:p w:rsidR="00FA599B" w:rsidRPr="003F75C2" w:rsidRDefault="00FD1793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Расчётный т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емпературный график отпус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ка тепловой энергии от котельных, расположенных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32AE" w:rsidRPr="003F75C2">
        <w:rPr>
          <w:rFonts w:ascii="Times New Roman" w:eastAsia="Times New Roman" w:hAnsi="Times New Roman" w:cs="Times New Roman"/>
          <w:sz w:val="28"/>
          <w:szCs w:val="28"/>
        </w:rPr>
        <w:t>95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/70ºС.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968" w:rsidRPr="003F75C2" w:rsidRDefault="0028596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Система цен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трализованного теплоснабжения 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Щигры Курской области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запроектирована на качественное регулирование отпуска тепловой энергии потребителям. Ежегодно уточняются температурные графики</w:t>
      </w:r>
      <w:r w:rsidR="00825DC5">
        <w:rPr>
          <w:rFonts w:ascii="Times New Roman" w:eastAsia="Times New Roman" w:hAnsi="Times New Roman" w:cs="Times New Roman"/>
          <w:sz w:val="28"/>
          <w:szCs w:val="28"/>
        </w:rPr>
        <w:t xml:space="preserve"> отпуска тепла от источников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процессе актуализации схемы теплоснабжения. Температурный график 95 –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70 ºС по зонам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согласован с </w:t>
      </w:r>
      <w:r w:rsidR="00F51F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города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F2C" w:rsidRPr="003F75C2" w:rsidRDefault="0028596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Регулирование режима работы системы теплопотребления абонентов осуществляется по температурному графику для потребителей, разработанного с </w:t>
      </w:r>
      <w:r w:rsidR="00F51F2C" w:rsidRPr="003F75C2">
        <w:rPr>
          <w:rFonts w:ascii="Times New Roman" w:eastAsia="Times New Roman" w:hAnsi="Times New Roman" w:cs="Times New Roman"/>
          <w:sz w:val="28"/>
          <w:szCs w:val="28"/>
        </w:rPr>
        <w:t>температуры наружного воздуха</w:t>
      </w:r>
      <w:r w:rsidR="00F51F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44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таблице предста</w:t>
      </w:r>
      <w:r w:rsidR="00F00447">
        <w:rPr>
          <w:rFonts w:ascii="Times New Roman" w:eastAsia="Times New Roman" w:hAnsi="Times New Roman" w:cs="Times New Roman"/>
          <w:sz w:val="28"/>
          <w:szCs w:val="28"/>
        </w:rPr>
        <w:t>влена информация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температурного графика в зависимости от температуры наружного воздуха.</w:t>
      </w:r>
    </w:p>
    <w:p w:rsidR="00F51F2C" w:rsidRDefault="00285968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t>Температурный график системы теплоснабжения</w:t>
      </w:r>
    </w:p>
    <w:p w:rsidR="00285968" w:rsidRDefault="00F51F2C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F51F2C">
        <w:rPr>
          <w:rFonts w:ascii="Times New Roman" w:eastAsia="Times New Roman" w:hAnsi="Times New Roman" w:cs="Times New Roman"/>
          <w:sz w:val="24"/>
          <w:szCs w:val="20"/>
        </w:rPr>
        <w:t>Таблица.</w:t>
      </w:r>
    </w:p>
    <w:p w:rsidR="00F51F2C" w:rsidRPr="003F75C2" w:rsidRDefault="00F51F2C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05" w:type="dxa"/>
        <w:jc w:val="center"/>
        <w:tblLook w:val="04A0" w:firstRow="1" w:lastRow="0" w:firstColumn="1" w:lastColumn="0" w:noHBand="0" w:noVBand="1"/>
      </w:tblPr>
      <w:tblGrid>
        <w:gridCol w:w="2936"/>
        <w:gridCol w:w="2551"/>
        <w:gridCol w:w="3218"/>
      </w:tblGrid>
      <w:tr w:rsidR="00F51F2C" w:rsidRPr="007B10F2" w:rsidTr="00F51F2C">
        <w:trPr>
          <w:trHeight w:val="360"/>
          <w:jc w:val="center"/>
        </w:trPr>
        <w:tc>
          <w:tcPr>
            <w:tcW w:w="2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наружного воздуха,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Температура воды в подающем трубопроводе, 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Температура </w:t>
            </w:r>
            <w:proofErr w:type="spellStart"/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водв</w:t>
            </w:r>
            <w:proofErr w:type="spellEnd"/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обратном трубопроводе, 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F51F2C" w:rsidRPr="007B10F2" w:rsidTr="00F51F2C">
        <w:trPr>
          <w:trHeight w:val="349"/>
          <w:jc w:val="center"/>
        </w:trPr>
        <w:tc>
          <w:tcPr>
            <w:tcW w:w="2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32,5</w:t>
            </w: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9589E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A9589E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A9589E" w:rsidRPr="007B10F2" w:rsidTr="009B3D4A">
        <w:trPr>
          <w:trHeight w:val="302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</w:tr>
      <w:tr w:rsidR="00A9589E" w:rsidRPr="007B10F2" w:rsidTr="009B3D4A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9589E" w:rsidRPr="007B10F2" w:rsidTr="009B3D4A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A9589E" w:rsidRPr="00F51F2C" w:rsidTr="009B3D4A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285968" w:rsidRPr="003F75C2" w:rsidRDefault="00285968" w:rsidP="00E866E3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перспективной установленной тепловой мощности каждого источника тепловой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Централизованное теплоснабжение на территории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в многоквартирных домах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централизованного 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>теплоснабжения являются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Строительство новых источников централизованного теплоснабжения на территории </w:t>
      </w:r>
      <w:r w:rsidR="00825DC5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планируется.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таблице представлены предложения по перспективной установленной тепловой мощности действующего источника тепловой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Необходимость в изменении установленной тепловой мощности источника теплоснабжения, в связи с увеличением перспективного спроса на тепловую энергию, потребуется в случае увеличения количества абонентов, которые будут подключены к централизованным системам теплоснабжения на перспективу. На данный момент тепловую мощность существующих источников теплоснабжения предлагается оставить без изменений.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Нетрадиционные и возобновляемые источники энергии, также их называют альтернативными – это постоянно существующие ресурсы, для получения которых не требуется значительного количества времени. Кроме этого, многие из них постоянно присутствуют в природе, что позволяет их применять без ограничений.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Эффективные возобновляемые источники энергии образуют и разнообразные биомассы. К таким источникам относятся: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солома;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дрова;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опилки;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твердые органические отходы;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жидкие органические отходы;</w:t>
      </w:r>
    </w:p>
    <w:p w:rsidR="00FA599B" w:rsidRPr="003F75C2" w:rsidRDefault="00FA599B" w:rsidP="00E866E3">
      <w:pPr>
        <w:numPr>
          <w:ilvl w:val="0"/>
          <w:numId w:val="3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брикеты и п</w:t>
      </w:r>
      <w:r w:rsidR="008D7FC8" w:rsidRPr="003F75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ллеты.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Использование биомассы и отходов для комбинированного производства тепла и электроэнергии коммерчески оправдано. Сельскохозяйственные, бытовые и промышленн</w:t>
      </w:r>
      <w:r w:rsidR="007C1286">
        <w:rPr>
          <w:rFonts w:ascii="Times New Roman" w:eastAsia="Times New Roman" w:hAnsi="Times New Roman" w:cs="Times New Roman"/>
          <w:sz w:val="28"/>
          <w:szCs w:val="28"/>
        </w:rPr>
        <w:t xml:space="preserve">ые отходы в настоящее время не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для производства энергии. Эксплуатация этих ресурсов с применением доступных современных технологий имеет многочисленные экономические преимущества для промышленных предприятий и муниципалитетов. Она могла бы решить проблему переработки отходов и улучшить энергетическую эффективность.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 котельных возобновляемых источников энергии является целесообразным и экономически выгодным мероприятием.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топлива используют природный газ.</w:t>
      </w:r>
      <w:r w:rsidR="00EA1D5B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Ввод новых и реконструкция существующего источника тепловой энергии с использованием возобновляемых источников энергии не предусматривается.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Вид топлива, потребляемый источником тепловой энергии, в том числе с использованием возобновляемых источников энергии.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топлива используют природный газ</w:t>
      </w:r>
      <w:r w:rsidR="008D7FC8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D5B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Ввод новых и реконструкция существующего источника тепловой энергии с использованием возобновляемых источников энергии не предусматривается.</w:t>
      </w:r>
    </w:p>
    <w:p w:rsidR="008D7FC8" w:rsidRPr="003F75C2" w:rsidRDefault="008D7FC8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100302444"/>
      <w:r w:rsidRPr="003F75C2">
        <w:rPr>
          <w:rFonts w:ascii="Times New Roman" w:hAnsi="Times New Roman" w:cs="Times New Roman"/>
          <w:color w:val="auto"/>
        </w:rPr>
        <w:t>Раздел 5. Предложения по строительству, реконструкции и техническому перевооружению источников тепловой энергии</w:t>
      </w:r>
      <w:bookmarkEnd w:id="6"/>
    </w:p>
    <w:p w:rsidR="00FA599B" w:rsidRPr="003F75C2" w:rsidRDefault="00FA599B" w:rsidP="00E866E3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CE0D70" w:rsidRPr="003F75C2" w:rsidRDefault="00FA599B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изменение схемы теплоснабжения, поэтому новое строительство тепловых сетей, обеспечивающих перераспределение тепловой нагрузки, не планируется.</w:t>
      </w:r>
      <w:r w:rsidR="00CE0D70"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Износ основных фондов составляет порядка 80-85%, что негативно складывается на состоянии теплоснабжения и приводит к увеличению тепловых потерь.</w:t>
      </w:r>
    </w:p>
    <w:p w:rsidR="00CE0D70" w:rsidRPr="003F75C2" w:rsidRDefault="00CE0D70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Для развития схемы теплоснабжения на расчётный срок следует предусмотреть обязательную ежегодную замену тепловых сетей. </w:t>
      </w:r>
    </w:p>
    <w:p w:rsidR="00FA599B" w:rsidRPr="003F75C2" w:rsidRDefault="00CE0D70" w:rsidP="00E866E3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Реализация данного мероприятия приведет к улучшению состояния систем теплоснабжения, а также приведет к сокращению тепловых потерь.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</w:t>
      </w:r>
      <w:r w:rsidR="00A41389"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осваиваемых районах поселения </w:t>
      </w: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под жилищную, комплексную или производственную застройку.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Отопление объектов, подключенных к централизованной системе теплоснабжения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предусматривается от существующ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изменение схемы теплоснабжения, подключение существующих и новых объектов к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централизованной системе теплоснабжения не предусматривается, поэтому строительство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 реконструкция тепловых сетей для обеспечения перспективных приростов тепловой нагрузки в осваиваемых районах поселения не предусматривается.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Реконструкцию существующих тепловых сетей необходимо предусмотреть </w:t>
      </w:r>
      <w:r w:rsidR="002343DB"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8A6BBC" w:rsidRPr="003F75C2">
        <w:rPr>
          <w:rFonts w:ascii="Times New Roman" w:eastAsia="Times New Roman" w:hAnsi="Times New Roman" w:cs="Times New Roman"/>
          <w:sz w:val="28"/>
          <w:szCs w:val="28"/>
        </w:rPr>
        <w:t>окончанием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срока службы и технически неудовлетворительного состояния тепловых сетей.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484A11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отсутствуют. 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изменение схемы теплоснабжени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предусмотрено, поэтому новое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не планируется.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обеспечения нормативной надежности и безопасности теплоснабжения.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Схемой теплоснабжения предлагается замена существующих тепловых сетей, находящихся в аварийном состоянии или с закончившимся сроком эксплуатации на современные стальные или полимерные трубы, изолированные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пенополиуретаном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 полиэтиленовым или оцинкованным покрытием. На тепловых сетях, в местах разветвлений должны предусматриваться тепловые камеры для установки современных отключающих устройств.</w:t>
      </w:r>
    </w:p>
    <w:p w:rsidR="00FA599B" w:rsidRPr="003F75C2" w:rsidRDefault="00FA599B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водоснабжения).</w:t>
      </w:r>
    </w:p>
    <w:p w:rsidR="00A5276A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>В связи с увеличением рас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 xml:space="preserve">хода теплоносителя на тепловых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сетях на </w:t>
      </w:r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>котельных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заменить сетевые насосы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При проектировании реконструкции тепловых сетей необходимо определить пригодность существующих пластинчатых </w:t>
      </w:r>
      <w:proofErr w:type="spellStart"/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>водоподо</w:t>
      </w:r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>гревателей</w:t>
      </w:r>
      <w:proofErr w:type="spellEnd"/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системы отопления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к работе по графику t =105÷70°С, а также всех систем автоматики регулирования и контроля.   </w:t>
      </w:r>
    </w:p>
    <w:p w:rsidR="00D51686" w:rsidRPr="003F75C2" w:rsidRDefault="00D5168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5C2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3F75C2">
        <w:rPr>
          <w:rFonts w:ascii="Times New Roman" w:eastAsia="Times New Roman" w:hAnsi="Times New Roman" w:cs="Times New Roman"/>
          <w:sz w:val="28"/>
          <w:szCs w:val="24"/>
        </w:rPr>
        <w:tab/>
        <w:t>Теплоснабжение вводимых индивидуальных жилых домов предполагается осуществить за счет установки индивидуальных газовых котлов.</w:t>
      </w:r>
    </w:p>
    <w:p w:rsidR="00D51686" w:rsidRPr="003F75C2" w:rsidRDefault="00A9589E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внедрения автоматизированной системы управления в комплексе теплоснабжения предусмотрена установка системы автоматизированного технологического учета производства и транспортировки по сетям тепла и горячей воды.</w:t>
      </w:r>
    </w:p>
    <w:p w:rsidR="00D51686" w:rsidRPr="003F75C2" w:rsidRDefault="00A9589E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повышения качественных характеристик теплоносителя, предотвращения преждевременного износа оборудования котельного оборудования и сетей теплоснабжения планируется реконструкция (модернизация) станций водоподготовки на газовых котельных.</w:t>
      </w:r>
    </w:p>
    <w:p w:rsidR="00A56188" w:rsidRPr="003F75C2" w:rsidRDefault="00A9589E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надежного обеспечения электроснабжения источников тепла предусматривается приобретение и установка резервных источников питания (газовых электрогенераторов) на основных газовых котельных.</w:t>
      </w:r>
    </w:p>
    <w:p w:rsidR="00A56188" w:rsidRPr="003F75C2" w:rsidRDefault="00A5618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75C2">
        <w:rPr>
          <w:rFonts w:ascii="Times New Roman" w:eastAsia="Times New Roman" w:hAnsi="Times New Roman" w:cs="Times New Roman"/>
          <w:sz w:val="28"/>
          <w:szCs w:val="20"/>
        </w:rPr>
        <w:t xml:space="preserve">Реализация данной программы позволит остановить рост износа на период действия настоящей схемы и создаст необходимые экономические, технологические и социальные гарантии для поставки коммунального ресурса для потребителей города </w:t>
      </w:r>
      <w:r w:rsidR="007C1286">
        <w:rPr>
          <w:rFonts w:ascii="Times New Roman" w:eastAsia="Times New Roman" w:hAnsi="Times New Roman" w:cs="Times New Roman"/>
          <w:sz w:val="28"/>
          <w:szCs w:val="20"/>
        </w:rPr>
        <w:t>Щигры</w:t>
      </w:r>
      <w:r w:rsidR="00A9589E">
        <w:rPr>
          <w:rFonts w:ascii="Times New Roman" w:eastAsia="Times New Roman" w:hAnsi="Times New Roman" w:cs="Times New Roman"/>
          <w:sz w:val="28"/>
          <w:szCs w:val="20"/>
        </w:rPr>
        <w:t xml:space="preserve">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A599B" w:rsidRPr="003F75C2" w:rsidRDefault="00A5276A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По окончании реконструкции тепловых сетей планируется выполнить наладку тепловых сетей с установкой дросселирующих устройств на каждом тепловом узле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A11" w:rsidRPr="003F75C2" w:rsidRDefault="00484A11" w:rsidP="00E8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D3" w:rsidRPr="003F75C2" w:rsidRDefault="003A1FD3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100302445"/>
      <w:r w:rsidRPr="003F75C2">
        <w:rPr>
          <w:rFonts w:ascii="Times New Roman" w:hAnsi="Times New Roman" w:cs="Times New Roman"/>
          <w:color w:val="auto"/>
        </w:rPr>
        <w:t>Раздел 6. Предложения по строительству и реконструкции тепловых сетей</w:t>
      </w:r>
      <w:bookmarkEnd w:id="7"/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</w:t>
      </w:r>
      <w:r w:rsidRPr="003F75C2">
        <w:rPr>
          <w:rFonts w:ascii="Times New Roman" w:hAnsi="Times New Roman" w:cs="Times New Roman"/>
          <w:sz w:val="28"/>
          <w:szCs w:val="28"/>
        </w:rPr>
        <w:lastRenderedPageBreak/>
        <w:t xml:space="preserve">энергии в зоны с резервом располагаемой тепловой мощности источников тепловой энергии (использование существующих резервов) отсутствуют, так как в </w:t>
      </w:r>
      <w:r w:rsidR="00A56188" w:rsidRPr="003F75C2">
        <w:rPr>
          <w:rFonts w:ascii="Times New Roman" w:hAnsi="Times New Roman" w:cs="Times New Roman"/>
          <w:sz w:val="28"/>
          <w:szCs w:val="28"/>
        </w:rPr>
        <w:t>городе</w:t>
      </w:r>
      <w:r w:rsidRPr="003F75C2">
        <w:rPr>
          <w:rFonts w:ascii="Times New Roman" w:hAnsi="Times New Roman" w:cs="Times New Roman"/>
          <w:sz w:val="28"/>
          <w:szCs w:val="28"/>
        </w:rPr>
        <w:t xml:space="preserve"> зоны с дефицитом и резервом тепловой мощности не выявлены.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Строительство и реконструкция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 на расчетный период не предусмотрено.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F76BFB" w:rsidRPr="003F75C2" w:rsidRDefault="00242D4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F76BFB" w:rsidRPr="003F75C2" w:rsidRDefault="00242D4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F76BFB" w:rsidRPr="003F75C2" w:rsidRDefault="00F76BFB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</w:p>
    <w:p w:rsidR="00F76BFB" w:rsidRPr="003F75C2" w:rsidRDefault="00A5276A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Планируется</w:t>
      </w:r>
      <w:r w:rsidR="00242D4B" w:rsidRPr="003F75C2">
        <w:rPr>
          <w:rFonts w:ascii="Times New Roman" w:hAnsi="Times New Roman" w:cs="Times New Roman"/>
          <w:sz w:val="28"/>
          <w:szCs w:val="28"/>
        </w:rPr>
        <w:t xml:space="preserve"> реконструкции тепловых сетей для обеспечения нормативной надежности теплоснабжения потребителей.</w:t>
      </w:r>
    </w:p>
    <w:p w:rsidR="003B7351" w:rsidRPr="003F75C2" w:rsidRDefault="003B7351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00302446"/>
      <w:r w:rsidRPr="003F75C2">
        <w:rPr>
          <w:rFonts w:ascii="Times New Roman" w:hAnsi="Times New Roman" w:cs="Times New Roman"/>
          <w:color w:val="auto"/>
        </w:rPr>
        <w:lastRenderedPageBreak/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  <w:bookmarkEnd w:id="8"/>
    </w:p>
    <w:p w:rsidR="003B7351" w:rsidRPr="003F75C2" w:rsidRDefault="003B735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при наличии у потребителей внутридомовых систем горячего водоснабжения. </w:t>
      </w:r>
    </w:p>
    <w:p w:rsidR="003B7351" w:rsidRPr="003F75C2" w:rsidRDefault="003B735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Перевод существующих открытых систем теплоснабжения (горячего водоснабжения) в закрытые системы горячего водоснабжения, при наличии у потребителей внутридомовых систем горячего водоснабжения возможен в случае строительства индивидуальных (для одного МКД) и (или) центральных (для нескольких МКД) тепловых пунктов согласно решению потребителей. </w:t>
      </w:r>
    </w:p>
    <w:p w:rsidR="003B7351" w:rsidRPr="003F75C2" w:rsidRDefault="003B7351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в отсутствие у потребителей внутридомовых систем горячего водоснабжения.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Система теплоснабжения города Щигры от котельной «Авангард» – открытая.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>В соответствии с изменениями и дополнениями, внесенными в Федеральный Закон № 190-ФЗ от 27 июля 2010 г «О теплоснабжении» (внесены Федеральным законом № 417-ФЗ от 7 декабря 2011 г.), коренным образом изменяются подходы к созданию систем.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Если раньше право на существование имели обе системы - открытая и закрытая, то с 1 января 2013 г. подключение вновь вводимых объектов капитального строительства к системам должно будет осуществляться только по закрытой схеме.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Для перевода потребителей с открытой схемой на закрытую требуется реконструкция тепловых пунктов. Реконструкции теплового пункта здания в части перехода на закрытую схему теплоснабжения должна быть выполнена при следующих условиях: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1. Выполнить проект реконструкции теплового пункта в соответствии с требованиями действующей НТД, разработать обновленную схему, план, разрезы теплового пункта, расчет оборудования, паспорт теплового пункта; согласовать и представить указанный перечень документов единой теплоснабжающей организацией.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2. Тепловой пункт должен быть оборудован приборами учета тепловой энергии, средствами автоматизации и контроля.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3. Предусмотреть проектом ограничение расхода воды из тепловой сети на тепловой пункт и мероприятия по защите систем отопления от превышения допустимого давления.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4. Реконструкцию проводить без изменения схемы присоединения существующих потребителей. 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5. Реконструкцию проводить под техническим надзором представителей единой теплоснабжающей организации. </w:t>
      </w:r>
    </w:p>
    <w:p w:rsidR="00777A32" w:rsidRPr="00A9589E" w:rsidRDefault="007B10F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777A32" w:rsidRPr="00A9589E">
        <w:rPr>
          <w:rFonts w:ascii="Times New Roman" w:eastAsiaTheme="minorHAnsi" w:hAnsi="Times New Roman" w:cs="Times New Roman"/>
          <w:sz w:val="28"/>
          <w:lang w:eastAsia="en-US"/>
        </w:rPr>
        <w:t>. Все работы по реконструкции выполнить в летний период после окончания и до начала отопительного периода по согласованию с единой теплоснабжающей организацией.</w:t>
      </w:r>
    </w:p>
    <w:p w:rsidR="00777A32" w:rsidRPr="00A9589E" w:rsidRDefault="00777A3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>Для развития схемы теплоснабжения предлагается изменение схемы теплоснабжения с открытой на закрытую. Перечень мероприятий и их стоимость невозможно указать ввиду сложности прогнозирования. Стоимость работ по переводу может быть уточнена после составления ПСД.</w:t>
      </w:r>
    </w:p>
    <w:p w:rsidR="004532EB" w:rsidRPr="003F75C2" w:rsidRDefault="004532EB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100302447"/>
      <w:r w:rsidRPr="003F75C2">
        <w:rPr>
          <w:rFonts w:ascii="Times New Roman" w:hAnsi="Times New Roman" w:cs="Times New Roman"/>
          <w:color w:val="auto"/>
        </w:rPr>
        <w:t>Раздел 8. Перспективные топливные балансы</w:t>
      </w:r>
      <w:bookmarkEnd w:id="9"/>
    </w:p>
    <w:p w:rsidR="005D419A" w:rsidRPr="003F75C2" w:rsidRDefault="005D419A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качестве основного источника сжигаемого топлива на котельных теплоснабжающей организации используются не возобновляемые источники энергии. </w:t>
      </w:r>
    </w:p>
    <w:p w:rsidR="005D419A" w:rsidRPr="003F75C2" w:rsidRDefault="005D419A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Резервное топливо для котельных не предусматривается. Случаев аварийного отключения источников тепловой энергии за последние ввиду отсутствия источника топлива за последние 15 лет не зафиксировано.</w:t>
      </w:r>
    </w:p>
    <w:p w:rsidR="00A41389" w:rsidRPr="003F75C2" w:rsidRDefault="004532EB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0" w:name="_Toc100302448"/>
      <w:r w:rsidRPr="003F75C2">
        <w:rPr>
          <w:rFonts w:ascii="Times New Roman" w:hAnsi="Times New Roman" w:cs="Times New Roman"/>
          <w:color w:val="auto"/>
        </w:rPr>
        <w:t>Раздел 9. Инвестиции в строительство, реконструкцию и техническое перевооружение</w:t>
      </w:r>
      <w:bookmarkEnd w:id="10"/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рамках данной схемы сформировано предложение по переводу открытой системы теплоснабжения в закрытую. 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Указать объем инвестиций по переводу системы не представляется возможным ввиду сложности прогнозирования. 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Оценочный объем, согласно типовым проектам, перевода открытой системы теплоснабжения в закрытую составляет порядка 150 000,00 тыс. руб.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разработке схемы теплоснабжения принята тенденция усовершенствования текущей системы теплоснабжения, а не строительства новых объектов. В связи с этим требуется модернизация действующих тепловых сетей, т.к. их износ составляет по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>рядка 65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%. 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Основной инвестицией при данном варианте развития будет реконструкция действующей сети теплоснабжения. На момент подготовки схемы теплоснабжения существующая протяженность сети </w:t>
      </w:r>
      <w:proofErr w:type="gram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составляет </w:t>
      </w:r>
      <w:r w:rsidR="001A2B58">
        <w:rPr>
          <w:rFonts w:ascii="Times New Roman" w:eastAsiaTheme="minorHAnsi" w:hAnsi="Times New Roman" w:cs="Times New Roman"/>
          <w:sz w:val="28"/>
          <w:lang w:eastAsia="en-US"/>
        </w:rPr>
        <w:t xml:space="preserve"> 18,520</w:t>
      </w:r>
      <w:proofErr w:type="gramEnd"/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км.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Оценочная стоимость реконструкции 1 км сети для 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>города Щигры Курской области  составляет 7 0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00,00 тыс.</w:t>
      </w:r>
      <w:r w:rsidR="0012261D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руб.</w:t>
      </w:r>
    </w:p>
    <w:p w:rsidR="009A7D86" w:rsidRPr="003F75C2" w:rsidRDefault="009A7D86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Таким образом для обеспечения реконструкции теплосетей уже сейчас нуждающихся в замене требуются инвестиции </w:t>
      </w:r>
      <w:r w:rsidR="00B0265A">
        <w:rPr>
          <w:rFonts w:ascii="Times New Roman" w:eastAsiaTheme="minorHAnsi" w:hAnsi="Times New Roman" w:cs="Times New Roman"/>
          <w:sz w:val="28"/>
          <w:lang w:eastAsia="en-US"/>
        </w:rPr>
        <w:t xml:space="preserve">более 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10</w:t>
      </w:r>
      <w:r w:rsidR="00B0265A">
        <w:rPr>
          <w:rFonts w:ascii="Times New Roman" w:eastAsiaTheme="minorHAnsi" w:hAnsi="Times New Roman" w:cs="Times New Roman"/>
          <w:sz w:val="28"/>
          <w:lang w:eastAsia="en-US"/>
        </w:rPr>
        <w:t>0 000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,00 </w:t>
      </w:r>
      <w:proofErr w:type="spell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>тыс.руб</w:t>
      </w:r>
      <w:proofErr w:type="spellEnd"/>
      <w:r w:rsidRPr="003F75C2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D75261" w:rsidRPr="003F75C2" w:rsidRDefault="00D75261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Кроме этого, требуется замена </w:t>
      </w:r>
      <w:r w:rsidRPr="009942F2">
        <w:rPr>
          <w:rFonts w:ascii="Times New Roman" w:eastAsiaTheme="minorHAnsi" w:hAnsi="Times New Roman" w:cs="Times New Roman"/>
          <w:sz w:val="28"/>
          <w:lang w:eastAsia="en-US"/>
        </w:rPr>
        <w:t>Котельной школа №2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на транспортабельную котельную для теплоснабжения объектов жилищного фонда и социального назначения. Объем бюджетных инве</w:t>
      </w:r>
      <w:r w:rsidR="003F75C2">
        <w:rPr>
          <w:rFonts w:ascii="Times New Roman" w:eastAsiaTheme="minorHAnsi" w:hAnsi="Times New Roman" w:cs="Times New Roman"/>
          <w:sz w:val="28"/>
          <w:lang w:eastAsia="en-US"/>
        </w:rPr>
        <w:t xml:space="preserve">стиций в строительство и (или)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реконструкцию объектов государственной собственности Курской области свыше 50 000,0 тыс. руб.</w:t>
      </w:r>
    </w:p>
    <w:p w:rsidR="009A7D86" w:rsidRPr="003F75C2" w:rsidRDefault="00B73A0F" w:rsidP="00E866E3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Перечень мероприятий и их стоимость невозможно указать ввиду сложности прогнозирования. Стоимость работ по переводу может быть уточнена после составления ПСД.</w:t>
      </w:r>
    </w:p>
    <w:p w:rsidR="00D81290" w:rsidRPr="003F75C2" w:rsidRDefault="00D81290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100302449"/>
      <w:r w:rsidRPr="003F75C2">
        <w:rPr>
          <w:rFonts w:ascii="Times New Roman" w:hAnsi="Times New Roman" w:cs="Times New Roman"/>
          <w:color w:val="auto"/>
        </w:rPr>
        <w:t>Раздел 10. Решение об определении единой теплоснабжающей организации (организаций)</w:t>
      </w:r>
      <w:bookmarkEnd w:id="11"/>
    </w:p>
    <w:p w:rsidR="00545355" w:rsidRPr="003F75C2" w:rsidRDefault="0054535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(теплоснабжающая) организация - коммерческая организация независимо от организационно-правовой формы, осуществляющая продажу абонентам (потребителям) по присоединенной тепловой сети произведенной или (и) купленной тепловой энергии и теплоносителей (МДС 41-3.2000 Организационно-методические рекомендации по пользованию системами коммунального теплоснабжения в городах и других населенных пунктах Российской Федерации).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утв.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п. 7 Правил организации теплоснабжения в Российской Федерации критериями определения единой теплоснабжающей организации являются:</w:t>
      </w:r>
    </w:p>
    <w:p w:rsidR="00A41389" w:rsidRPr="003F75C2" w:rsidRDefault="00A41389" w:rsidP="00E866E3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A41389" w:rsidRPr="003F75C2" w:rsidRDefault="00A41389" w:rsidP="00E866E3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размер собственного капитала;</w:t>
      </w:r>
    </w:p>
    <w:p w:rsidR="00A41389" w:rsidRPr="003F75C2" w:rsidRDefault="00A41389" w:rsidP="00E866E3">
      <w:pPr>
        <w:numPr>
          <w:ilvl w:val="0"/>
          <w:numId w:val="4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в лучшей мере обеспечить надежность теплоснабжения в соответствующей системе теплоснабжения.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утв.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</w:t>
      </w:r>
      <w:r w:rsidR="00D75261" w:rsidRPr="003F75C2">
        <w:rPr>
          <w:rFonts w:ascii="Times New Roman" w:eastAsia="Times New Roman" w:hAnsi="Times New Roman" w:cs="Times New Roman"/>
          <w:sz w:val="28"/>
          <w:szCs w:val="28"/>
        </w:rPr>
        <w:t xml:space="preserve">чае если на территории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существуют несколько систем теплоснабжения, уполномоченные органы вправе:</w:t>
      </w:r>
    </w:p>
    <w:p w:rsidR="00A41389" w:rsidRPr="003F75C2" w:rsidRDefault="00A41389" w:rsidP="00E866E3">
      <w:pPr>
        <w:numPr>
          <w:ilvl w:val="0"/>
          <w:numId w:val="5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A41389" w:rsidRPr="003F75C2" w:rsidRDefault="00A41389" w:rsidP="00E866E3">
      <w:pPr>
        <w:numPr>
          <w:ilvl w:val="0"/>
          <w:numId w:val="5"/>
        </w:numPr>
        <w:shd w:val="clear" w:color="auto" w:fill="FFFFFF" w:themeFill="background1"/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определить на несколько систем теплоснабжения единую теплоснабжающую организацию.</w:t>
      </w:r>
    </w:p>
    <w:p w:rsidR="00A41389" w:rsidRPr="003F75C2" w:rsidRDefault="00545355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 w:rsidR="00D75261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находится одна ресурсоснабжающая организация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соответствующая требованиям критериев по определению единой теплоснабжающей организации по производству и передаче тепловой энергии</w:t>
      </w:r>
      <w:r w:rsidR="00012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42" w:rsidRPr="003F75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42" w:rsidRPr="003F75C2">
        <w:rPr>
          <w:rFonts w:ascii="Times New Roman" w:eastAsia="Times New Roman" w:hAnsi="Times New Roman" w:cs="Times New Roman"/>
          <w:sz w:val="28"/>
          <w:szCs w:val="28"/>
        </w:rPr>
        <w:t>ГУПКО «Курскоблжилкомхоз</w:t>
      </w:r>
      <w:r w:rsidR="00D81290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Сведения об изменении границ зон деятельности единой теплоснабжающей организации,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41389" w:rsidRPr="003F75C2" w:rsidRDefault="00D17FF5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2" w:name="_Toc100302450"/>
      <w:r w:rsidRPr="003F75C2">
        <w:rPr>
          <w:rFonts w:ascii="Times New Roman" w:hAnsi="Times New Roman" w:cs="Times New Roman"/>
          <w:color w:val="auto"/>
        </w:rPr>
        <w:t>Раздел 11. Решения о распределении тепловой нагрузки между источниками тепловой энергии</w:t>
      </w:r>
      <w:bookmarkEnd w:id="12"/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Распределение тепловой нагрузки между источниками тепловой энергии определяется в соответствии со ст. 18. Федерального закона от 27.07.2010 № 190-ФЗ «О теплоснабжении».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распределения тепловой нагрузки потребителей тепловой энергии все теплоснабжающие организации, владеющие источниками тепловой энергии в данной системе теплоснабжения, обязаны представить в уполномоченный орган заявку, содержащую сведения:</w:t>
      </w:r>
    </w:p>
    <w:p w:rsidR="00A41389" w:rsidRPr="003F75C2" w:rsidRDefault="00A41389" w:rsidP="00E866E3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</w:t>
      </w:r>
    </w:p>
    <w:p w:rsidR="00A41389" w:rsidRPr="003F75C2" w:rsidRDefault="00A41389" w:rsidP="00E866E3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об объеме мощности источников тепловой энергии, которую теплоснабжающая организация обязуется поддерживать;</w:t>
      </w:r>
    </w:p>
    <w:p w:rsidR="00A41389" w:rsidRPr="003F75C2" w:rsidRDefault="00A41389" w:rsidP="00E866E3">
      <w:pPr>
        <w:numPr>
          <w:ilvl w:val="0"/>
          <w:numId w:val="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 действующих тарифах в сфере теплоснабжения и прогнозных удельных переменных расходах на производство тепловой энергии, теплоносителя и поддержание мощности.</w:t>
      </w:r>
    </w:p>
    <w:p w:rsidR="00A41389" w:rsidRPr="003F75C2" w:rsidRDefault="00A413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Переключения потребителей тепловой энергии с одного источника тепловой энерг</w:t>
      </w:r>
      <w:r w:rsidR="001E4330" w:rsidRPr="003F75C2">
        <w:rPr>
          <w:rFonts w:ascii="Times New Roman" w:eastAsia="Times New Roman" w:hAnsi="Times New Roman" w:cs="Times New Roman"/>
          <w:sz w:val="28"/>
          <w:szCs w:val="28"/>
        </w:rPr>
        <w:t>ии на другой не рассматривается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389" w:rsidRPr="003F75C2" w:rsidRDefault="00D17FF5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3" w:name="_Toc100302451"/>
      <w:r w:rsidRPr="003F75C2">
        <w:rPr>
          <w:rFonts w:ascii="Times New Roman" w:hAnsi="Times New Roman" w:cs="Times New Roman"/>
          <w:color w:val="auto"/>
        </w:rPr>
        <w:t>Раздел 12. Решения по бесхозяйным тепловым сетям</w:t>
      </w:r>
      <w:bookmarkEnd w:id="13"/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Согласно пункту 6 ст. 15 Федерального зако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на от 27 июля 2010 г.                 № 190-ФЗ «О теплоснабжении»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под бесхозяйной тепловой сетью понимается совокупность устройств, предназначенных для передачи тепловой энергии и не имеющих эксплуатирующей организации.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Согласно статье 225 Гражданского кодекса РФ вещь признается бесхозяйной, если у нее отсутствует собственник или его невозможно определить (собственник неизвестен), либо собственник отказался от права собственности на нее.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Единственный признак, позволяющий отнести ту или иную тепловую сеть к бесхозяйной – отсутствие эксплуатирующей организации.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Бесхозяйные тепловые сети, в силу пункта 3 ст. 225 Гражданского кодекса РФ, переходят в муниципальную собственность. До такого перехода, в случае выявления бесхозяйных тепловых сетей на органы местного самоуправления, согласно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, Федерального закона № 190-ФЗ «О теплоснабжении»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, возлагается обязанность по определению, в течение 30 дней, организации, которая будет осуществлять их содержание и обслуживание.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роли такой организации может выступать: </w:t>
      </w:r>
      <w:proofErr w:type="spell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>теплосетевая</w:t>
      </w:r>
      <w:proofErr w:type="spellEnd"/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организация, чьи тепловые сети непосредственно соединены с бесхозяйными сетями. В этом случае исходным критерием для выбора организации выступает наличие непосредственного присоединения бесхозяйных объектов к сетям данной организации, которая их использует в своей основной деятельности.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Единая теплоснабжающая организация в системе теплоснабжения, куда входят бесхозяйные тепловые сети, осуществляющая их содержание и обслуживание. Во втором случае, таким критерием выступает наличие в системе теплоснабжения единой теплоснабжающей организации, осуществляющей содержание и обслуживание бесхозяйных объектов. Орган регулирования обязан расходы на обслуживание таких сетей включит в тарифы соответствующей организации на следующий период регулирования.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Принятие на обслуживание бесхозяйных сетей в порядке ст. 15 Закона "О теплоснабжении" не отменяет необходимости принятия их в собственность органом местного самоуправления. Принятие на учет бесхозяйных тепловых сетей осуществляется на основании постановления Правительства РФ от 17.09.2003г. № 580 </w:t>
      </w:r>
      <w:r w:rsidRPr="003F75C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F75C2">
        <w:rPr>
          <w:rFonts w:ascii="Times New Roman" w:hAnsi="Times New Roman" w:cs="Times New Roman"/>
          <w:sz w:val="28"/>
          <w:szCs w:val="28"/>
        </w:rPr>
        <w:t>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ним»</w:t>
      </w:r>
      <w:r w:rsidRPr="003F7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96942" w:rsidRPr="003F75C2" w:rsidRDefault="00096942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На момент разработки схемы теплоснабжения не выявлено бесхозных сетей.</w:t>
      </w:r>
    </w:p>
    <w:p w:rsidR="00917171" w:rsidRPr="003F75C2" w:rsidRDefault="00743513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4" w:name="_Toc100302452"/>
      <w:r w:rsidRPr="003F75C2">
        <w:rPr>
          <w:rFonts w:ascii="Times New Roman" w:hAnsi="Times New Roman" w:cs="Times New Roman"/>
          <w:color w:val="auto"/>
        </w:rPr>
        <w:t>Раздел 13</w:t>
      </w:r>
      <w:r w:rsidR="00303D1E" w:rsidRPr="003F75C2">
        <w:rPr>
          <w:rFonts w:ascii="Times New Roman" w:hAnsi="Times New Roman" w:cs="Times New Roman"/>
          <w:color w:val="auto"/>
        </w:rPr>
        <w:t>.</w:t>
      </w:r>
      <w:r w:rsidRPr="003F75C2">
        <w:rPr>
          <w:rFonts w:ascii="Times New Roman" w:hAnsi="Times New Roman" w:cs="Times New Roman"/>
          <w:color w:val="auto"/>
        </w:rPr>
        <w:t xml:space="preserve"> Синхронизация схемы теплоснабжения со схемой газоснабжения и газификации </w:t>
      </w:r>
      <w:r w:rsidR="00D16C33" w:rsidRPr="003F75C2">
        <w:rPr>
          <w:rFonts w:ascii="Times New Roman" w:hAnsi="Times New Roman" w:cs="Times New Roman"/>
          <w:color w:val="auto"/>
        </w:rPr>
        <w:t xml:space="preserve">г. </w:t>
      </w:r>
      <w:r w:rsidR="00096942" w:rsidRPr="003F75C2">
        <w:rPr>
          <w:rFonts w:ascii="Times New Roman" w:hAnsi="Times New Roman" w:cs="Times New Roman"/>
          <w:color w:val="auto"/>
        </w:rPr>
        <w:t>Щигры Курской области</w:t>
      </w:r>
      <w:r w:rsidRPr="003F75C2">
        <w:rPr>
          <w:rFonts w:ascii="Times New Roman" w:hAnsi="Times New Roman" w:cs="Times New Roman"/>
          <w:color w:val="auto"/>
        </w:rPr>
        <w:t xml:space="preserve">, схемой и программой развития электроэнергетики, а также со схемой водоснабжения и водоотведения </w:t>
      </w:r>
      <w:r w:rsidR="00096942" w:rsidRPr="003F75C2">
        <w:rPr>
          <w:rFonts w:ascii="Times New Roman" w:hAnsi="Times New Roman" w:cs="Times New Roman"/>
          <w:color w:val="auto"/>
        </w:rPr>
        <w:t>города Щигры Курской области</w:t>
      </w:r>
      <w:bookmarkEnd w:id="14"/>
    </w:p>
    <w:p w:rsidR="00873395" w:rsidRPr="003F75C2" w:rsidRDefault="008733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</w:p>
    <w:p w:rsidR="00873395" w:rsidRPr="00B0265A" w:rsidRDefault="008733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65A">
        <w:rPr>
          <w:rFonts w:ascii="Times New Roman" w:hAnsi="Times New Roman" w:cs="Times New Roman"/>
          <w:sz w:val="28"/>
          <w:szCs w:val="28"/>
        </w:rPr>
        <w:t xml:space="preserve">Региональная программа газификации жилищно-коммунального хозяйства, промышленных и организаций на территории Курской области на </w:t>
      </w:r>
      <w:r w:rsidR="00B0265A">
        <w:rPr>
          <w:rFonts w:ascii="Times New Roman" w:hAnsi="Times New Roman" w:cs="Times New Roman"/>
          <w:sz w:val="28"/>
          <w:szCs w:val="28"/>
        </w:rPr>
        <w:t>2021-2030</w:t>
      </w:r>
      <w:r w:rsidRPr="00B026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B0265A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B0265A">
        <w:rPr>
          <w:rFonts w:ascii="Times New Roman" w:hAnsi="Times New Roman" w:cs="Times New Roman"/>
          <w:sz w:val="28"/>
          <w:szCs w:val="28"/>
        </w:rPr>
        <w:t xml:space="preserve"> </w:t>
      </w:r>
      <w:r w:rsidR="004F2F96" w:rsidRPr="00B0265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B0265A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4F2F96" w:rsidRPr="00B0265A">
        <w:rPr>
          <w:sz w:val="28"/>
          <w:szCs w:val="28"/>
        </w:rPr>
        <w:t>29.11.2019</w:t>
      </w:r>
      <w:r w:rsidRPr="00B0265A">
        <w:rPr>
          <w:rFonts w:ascii="Times New Roman" w:hAnsi="Times New Roman" w:cs="Times New Roman"/>
          <w:sz w:val="28"/>
          <w:szCs w:val="28"/>
        </w:rPr>
        <w:t xml:space="preserve"> №</w:t>
      </w:r>
      <w:r w:rsidR="004F2F96" w:rsidRPr="00B0265A">
        <w:rPr>
          <w:rFonts w:ascii="Times New Roman" w:hAnsi="Times New Roman" w:cs="Times New Roman"/>
          <w:sz w:val="28"/>
          <w:szCs w:val="28"/>
        </w:rPr>
        <w:t xml:space="preserve"> 1185</w:t>
      </w:r>
      <w:r w:rsidRPr="00B0265A">
        <w:rPr>
          <w:rFonts w:ascii="Times New Roman" w:hAnsi="Times New Roman" w:cs="Times New Roman"/>
          <w:sz w:val="28"/>
          <w:szCs w:val="28"/>
        </w:rPr>
        <w:t>-па.</w:t>
      </w:r>
    </w:p>
    <w:p w:rsidR="00873395" w:rsidRPr="003F75C2" w:rsidRDefault="008733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Основными целями Региональной программы является обеспечение газоснабжения потребителей Курской области и повышение уровня газификации.</w:t>
      </w:r>
    </w:p>
    <w:p w:rsidR="00873395" w:rsidRPr="003F75C2" w:rsidRDefault="008733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Для достижения целей Региональной программы и развития системы устойчивого газоснабжения потребителей области, обеспечивающей оптимальную загрузку существующих газораспределительных станций, газопроводов-отводов, а также рациональную действующих и предполагаемых к строительству газопроводов для реализации </w:t>
      </w:r>
      <w:r w:rsidRPr="003F75C2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 в сфере сельскохозяйственного производства и промышленности необходимо решение следующих задач:</w:t>
      </w:r>
    </w:p>
    <w:p w:rsidR="00873395" w:rsidRPr="003F75C2" w:rsidRDefault="001847BB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у</w:t>
      </w:r>
      <w:r w:rsidR="004F2F96" w:rsidRPr="003F75C2">
        <w:rPr>
          <w:rFonts w:ascii="Times New Roman" w:hAnsi="Times New Roman" w:cs="Times New Roman"/>
          <w:sz w:val="28"/>
          <w:szCs w:val="28"/>
        </w:rPr>
        <w:t>лучшение социально-экономических условий жизни населения</w:t>
      </w:r>
      <w:r w:rsidR="00873395" w:rsidRPr="003F75C2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443D92" w:rsidRPr="003F75C2" w:rsidRDefault="001847BB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повышения уровня газификации Курской области;</w:t>
      </w:r>
    </w:p>
    <w:p w:rsidR="00443D92" w:rsidRPr="003F75C2" w:rsidRDefault="001847BB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создание технической возможности для осуществления сетевого газоснабжения и развития</w:t>
      </w:r>
      <w:r w:rsidR="008002D1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012F66">
        <w:rPr>
          <w:rFonts w:ascii="Times New Roman" w:hAnsi="Times New Roman" w:cs="Times New Roman"/>
          <w:sz w:val="28"/>
          <w:szCs w:val="28"/>
        </w:rPr>
        <w:t>газификации населенных пунктов К</w:t>
      </w:r>
      <w:r w:rsidR="008002D1" w:rsidRPr="003F75C2">
        <w:rPr>
          <w:rFonts w:ascii="Times New Roman" w:hAnsi="Times New Roman" w:cs="Times New Roman"/>
          <w:sz w:val="28"/>
          <w:szCs w:val="28"/>
        </w:rPr>
        <w:t>урской области;</w:t>
      </w:r>
    </w:p>
    <w:p w:rsidR="008002D1" w:rsidRPr="003F75C2" w:rsidRDefault="001847BB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8002D1" w:rsidRPr="003F75C2">
        <w:rPr>
          <w:rFonts w:ascii="Times New Roman" w:hAnsi="Times New Roman" w:cs="Times New Roman"/>
          <w:sz w:val="28"/>
          <w:szCs w:val="28"/>
        </w:rPr>
        <w:t>создание благоприятных условий для перевода систем газораспределения населенных пунктов Курской области с сжиженного углеводородного газа на природный и перевода котельных с иных</w:t>
      </w:r>
      <w:r w:rsidRPr="003F75C2">
        <w:rPr>
          <w:rFonts w:ascii="Times New Roman" w:hAnsi="Times New Roman" w:cs="Times New Roman"/>
          <w:sz w:val="28"/>
          <w:szCs w:val="28"/>
        </w:rPr>
        <w:t xml:space="preserve"> видов топлива на природный газ с внедрением энергосберегающих технологий и современных материалов;</w:t>
      </w:r>
    </w:p>
    <w:p w:rsidR="00EF72D6" w:rsidRDefault="001847BB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-повышение инвестиционной привлекательности Курской области и развитие инвестиционной активности субъектов экономики</w:t>
      </w:r>
      <w:r w:rsidR="00EF72D6">
        <w:rPr>
          <w:rFonts w:ascii="Times New Roman" w:hAnsi="Times New Roman" w:cs="Times New Roman"/>
          <w:sz w:val="28"/>
          <w:szCs w:val="28"/>
        </w:rPr>
        <w:t>;</w:t>
      </w:r>
    </w:p>
    <w:p w:rsidR="001847BB" w:rsidRPr="003F75C2" w:rsidRDefault="00EF72D6" w:rsidP="00E866E3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мероприятий по догазификации Курской области</w:t>
      </w:r>
      <w:r w:rsidR="001847BB" w:rsidRPr="003F75C2">
        <w:rPr>
          <w:rFonts w:ascii="Times New Roman" w:hAnsi="Times New Roman" w:cs="Times New Roman"/>
          <w:sz w:val="28"/>
          <w:szCs w:val="28"/>
        </w:rPr>
        <w:t>.</w:t>
      </w:r>
    </w:p>
    <w:p w:rsidR="00E27312" w:rsidRDefault="00EF72D6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2D6">
        <w:rPr>
          <w:rFonts w:ascii="Times New Roman" w:hAnsi="Times New Roman" w:cs="Times New Roman"/>
          <w:sz w:val="28"/>
          <w:szCs w:val="28"/>
        </w:rPr>
        <w:t>Региональная Программа направлена на социально-экономическое развитие области, улучшение экологической обстановки и повышение энергообеспечения населения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F72D6" w:rsidRPr="00E27312" w:rsidRDefault="00E27312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12">
        <w:rPr>
          <w:rFonts w:ascii="Times New Roman" w:eastAsia="Times New Roman" w:hAnsi="Times New Roman" w:cs="Times New Roman"/>
          <w:sz w:val="28"/>
          <w:szCs w:val="28"/>
        </w:rPr>
        <w:t>Объекты, расположенные на территории города Щигры включены в Региональную программу по мероприятиям: проектирование, строительство новых газораспределительных сетей</w:t>
      </w:r>
      <w:r w:rsidR="005927B2">
        <w:rPr>
          <w:rFonts w:ascii="Times New Roman" w:eastAsia="Times New Roman" w:hAnsi="Times New Roman" w:cs="Times New Roman"/>
          <w:sz w:val="28"/>
          <w:szCs w:val="28"/>
        </w:rPr>
        <w:t xml:space="preserve"> (газопроводы высокого и низкого давления)</w:t>
      </w:r>
      <w:r w:rsidR="0098055C">
        <w:rPr>
          <w:rFonts w:ascii="Times New Roman" w:eastAsia="Times New Roman" w:hAnsi="Times New Roman" w:cs="Times New Roman"/>
          <w:sz w:val="28"/>
          <w:szCs w:val="28"/>
        </w:rPr>
        <w:t>, повышение контроля за параметрами природного газа</w:t>
      </w:r>
      <w:r w:rsidR="005927B2">
        <w:rPr>
          <w:rFonts w:ascii="Times New Roman" w:eastAsia="Times New Roman" w:hAnsi="Times New Roman" w:cs="Times New Roman"/>
          <w:sz w:val="28"/>
          <w:szCs w:val="28"/>
        </w:rPr>
        <w:t>, догазификация домовладений.</w:t>
      </w:r>
      <w:r w:rsidR="00EF72D6" w:rsidRPr="00E27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A49" w:rsidRPr="003F75C2" w:rsidRDefault="00873395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Описание проблем организации газоснабжения источников тепловой энергии</w:t>
      </w:r>
      <w:r w:rsidR="008D4A49" w:rsidRPr="003F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73395" w:rsidRPr="003F75C2" w:rsidRDefault="008D4A4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отельн</w:t>
      </w:r>
      <w:r w:rsidR="001E4330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т в качестве основного топлива природный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газ. Топливо на данные источники теплоснабжения поступает по существующим системам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газораспределения и </w:t>
      </w:r>
      <w:proofErr w:type="spellStart"/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. Проблемы с организацией газоснабжения существующих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источников тепловой энергии отсутствуют.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</w:t>
      </w:r>
      <w:r w:rsidR="0011273C" w:rsidRPr="003F75C2">
        <w:rPr>
          <w:rFonts w:ascii="Times New Roman" w:eastAsia="Times New Roman" w:hAnsi="Times New Roman" w:cs="Times New Roman"/>
          <w:b/>
          <w:sz w:val="28"/>
          <w:szCs w:val="28"/>
        </w:rPr>
        <w:t>по корректировке,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При корректировке региональной программы газификации жилищно-коммунального хозяйства, промышленных и иных организаций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города 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предлагается учесть необходимость </w:t>
      </w:r>
      <w:r w:rsidR="004F6582" w:rsidRPr="003F75C2">
        <w:rPr>
          <w:rFonts w:ascii="Times New Roman" w:eastAsia="Times New Roman" w:hAnsi="Times New Roman" w:cs="Times New Roman"/>
          <w:sz w:val="28"/>
          <w:szCs w:val="28"/>
        </w:rPr>
        <w:t>реконструкции существующих систем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по приоритетному варианту развития системы теплоснабжения.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</w:p>
    <w:p w:rsidR="00873395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795D96" w:rsidRPr="003F75C2">
        <w:rPr>
          <w:rFonts w:ascii="Times New Roman" w:hAnsi="Times New Roman" w:cs="Times New Roman"/>
          <w:sz w:val="28"/>
          <w:szCs w:val="28"/>
        </w:rPr>
        <w:t>города 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>, не намечается.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отсутствуют.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</w:p>
    <w:p w:rsidR="00211189" w:rsidRPr="003F75C2" w:rsidRDefault="0021118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Мероприятия в части, относящейся к системам теплоснабжения в вышеуказанной схеме отсутствуют.</w:t>
      </w:r>
    </w:p>
    <w:p w:rsidR="007C08EE" w:rsidRPr="003F75C2" w:rsidRDefault="007C08EE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7C08EE" w:rsidRPr="003F75C2" w:rsidRDefault="007C08EE" w:rsidP="00E866E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изменениями и дополнениями, внесенными в Федеральный закон №190-ФЗ от 27 июля 2010 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 xml:space="preserve">г. «О теплоснабжении» (в 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lastRenderedPageBreak/>
        <w:t>ред.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>)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ускается»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 xml:space="preserve"> о чем содержится информация в Схемах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 и водоотведения на территории муниципального образования 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«город Щигры»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области»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н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ы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х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Щигры Курской области </w:t>
      </w:r>
      <w:r w:rsidR="00795D96" w:rsidRPr="003F75C2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от 28.10.2021 №442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</w:t>
      </w:r>
      <w:r w:rsidR="00795D96" w:rsidRPr="003F75C2">
        <w:rPr>
          <w:rFonts w:ascii="Times New Roman" w:hAnsi="Times New Roman" w:cs="Times New Roman"/>
          <w:b w:val="0"/>
          <w:noProof/>
          <w:sz w:val="28"/>
          <w:szCs w:val="28"/>
        </w:rPr>
        <w:t xml:space="preserve">хемы водоснабжения и водоотведения муниципального образования «город Щигры» Курской 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области»  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мероприятиями, запланированными Схемой теплоснабжения 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 xml:space="preserve">города Щигры Курской области 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>-20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гг. </w:t>
      </w:r>
    </w:p>
    <w:p w:rsidR="007C08EE" w:rsidRPr="003F75C2" w:rsidRDefault="007C08EE" w:rsidP="00E866E3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5" w:name="_Toc100302453"/>
      <w:r w:rsidRPr="003F75C2">
        <w:rPr>
          <w:rFonts w:ascii="Times New Roman" w:hAnsi="Times New Roman" w:cs="Times New Roman"/>
          <w:color w:val="auto"/>
        </w:rPr>
        <w:t xml:space="preserve">Раздел 14. Индикаторы развития систем теплоснабжения </w:t>
      </w:r>
      <w:bookmarkEnd w:id="15"/>
      <w:r w:rsidR="00B22E8E">
        <w:rPr>
          <w:rFonts w:ascii="Times New Roman" w:hAnsi="Times New Roman" w:cs="Times New Roman"/>
          <w:color w:val="auto"/>
        </w:rPr>
        <w:t>города</w:t>
      </w:r>
    </w:p>
    <w:p w:rsidR="00A21730" w:rsidRPr="003F75C2" w:rsidRDefault="00F256CC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Индикаторы развития системы теплоснабжения разработаны</w:t>
      </w:r>
      <w:r w:rsidR="00A21730" w:rsidRPr="003F75C2">
        <w:rPr>
          <w:rFonts w:ascii="Times New Roman" w:hAnsi="Times New Roman" w:cs="Times New Roman"/>
          <w:sz w:val="28"/>
          <w:szCs w:val="28"/>
        </w:rPr>
        <w:t xml:space="preserve"> и представлены в данной главе в соответствии с требованиями п.79 Требований к Схемам теплоснабжения, утвержденных Постановлением Правительства РФ от 03.04. 2018 № 405.</w:t>
      </w:r>
    </w:p>
    <w:p w:rsidR="00F00447" w:rsidRPr="003F75C2" w:rsidRDefault="00A21730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Индикаторы развития системы теплоснабжения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г. </w:t>
      </w:r>
      <w:r w:rsidR="00B22E8E">
        <w:rPr>
          <w:rFonts w:ascii="Times New Roman" w:hAnsi="Times New Roman" w:cs="Times New Roman"/>
          <w:sz w:val="28"/>
          <w:szCs w:val="28"/>
        </w:rPr>
        <w:t>Щигры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представлены в таблице.</w:t>
      </w:r>
      <w:r w:rsidR="00F256CC" w:rsidRPr="003F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EE" w:rsidRPr="003F75C2" w:rsidRDefault="00A21730" w:rsidP="00E866E3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Таблица.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843"/>
        <w:gridCol w:w="1757"/>
      </w:tblGrid>
      <w:tr w:rsidR="003F75C2" w:rsidRPr="003F75C2" w:rsidTr="007B10F2">
        <w:trPr>
          <w:trHeight w:val="436"/>
        </w:trPr>
        <w:tc>
          <w:tcPr>
            <w:tcW w:w="534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№п/п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Индикаторы развития систем теплоснабжения поселения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A21730" w:rsidRPr="003F75C2" w:rsidRDefault="007A5696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E51E44">
              <w:rPr>
                <w:color w:val="auto"/>
              </w:rPr>
              <w:t>уществующее положение (факт 2023</w:t>
            </w:r>
            <w:r w:rsidR="00A21730" w:rsidRPr="003F75C2">
              <w:rPr>
                <w:color w:val="auto"/>
              </w:rPr>
              <w:t>год)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Ожидаемые п</w:t>
            </w:r>
            <w:r w:rsidR="007B10F2">
              <w:rPr>
                <w:color w:val="auto"/>
              </w:rPr>
              <w:t>оказатели (2031</w:t>
            </w:r>
            <w:r w:rsidRPr="003F75C2">
              <w:rPr>
                <w:color w:val="auto"/>
              </w:rPr>
              <w:t xml:space="preserve"> год)</w:t>
            </w:r>
          </w:p>
        </w:tc>
      </w:tr>
      <w:tr w:rsidR="003F75C2" w:rsidRPr="003F75C2" w:rsidTr="007B10F2">
        <w:trPr>
          <w:trHeight w:val="205"/>
        </w:trPr>
        <w:tc>
          <w:tcPr>
            <w:tcW w:w="534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количество прекращений подачи тепловой энергии, теплоносителя в результате технологических нарушений на тепловых сетях;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ед.</w:t>
            </w:r>
          </w:p>
        </w:tc>
        <w:tc>
          <w:tcPr>
            <w:tcW w:w="1843" w:type="dxa"/>
            <w:vAlign w:val="center"/>
          </w:tcPr>
          <w:p w:rsidR="00A21730" w:rsidRPr="003F75C2" w:rsidRDefault="007A5696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3F75C2" w:rsidRPr="003F75C2" w:rsidTr="007B10F2">
        <w:trPr>
          <w:trHeight w:val="205"/>
        </w:trPr>
        <w:tc>
          <w:tcPr>
            <w:tcW w:w="534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2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ед.</w:t>
            </w:r>
          </w:p>
        </w:tc>
        <w:tc>
          <w:tcPr>
            <w:tcW w:w="1843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7B10F2" w:rsidRPr="003F75C2" w:rsidTr="007B10F2">
        <w:trPr>
          <w:trHeight w:val="319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3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proofErr w:type="spellStart"/>
            <w:r w:rsidRPr="003F75C2">
              <w:rPr>
                <w:color w:val="auto"/>
              </w:rPr>
              <w:t>кг.у.т</w:t>
            </w:r>
            <w:proofErr w:type="spellEnd"/>
            <w:r w:rsidRPr="003F75C2">
              <w:rPr>
                <w:color w:val="auto"/>
              </w:rPr>
              <w:t>./ Гкал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174,18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4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 xml:space="preserve">отношение величины технологических потерь тепловой энергии, теплоносителя к материальной характеристике </w:t>
            </w:r>
            <w:r w:rsidRPr="003F75C2">
              <w:rPr>
                <w:color w:val="auto"/>
              </w:rPr>
              <w:lastRenderedPageBreak/>
              <w:t>тепловой сети;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Гкал/</w:t>
            </w:r>
            <w:proofErr w:type="spellStart"/>
            <w:r w:rsidRPr="003F75C2">
              <w:rPr>
                <w:color w:val="auto"/>
              </w:rPr>
              <w:t>м∙м</w:t>
            </w:r>
            <w:proofErr w:type="spellEnd"/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1,09</w:t>
            </w:r>
          </w:p>
        </w:tc>
      </w:tr>
      <w:tr w:rsidR="007B10F2" w:rsidRPr="003F75C2" w:rsidTr="007B10F2">
        <w:trPr>
          <w:trHeight w:val="90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5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коэффициент использования установленной тепловой мощности;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ч/год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233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720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6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удельная материальная характеристика тепловых сетей, приведенная к расчетной тепловой нагрузке;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мм/Гкал/ч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107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107</w:t>
            </w:r>
          </w:p>
        </w:tc>
      </w:tr>
      <w:tr w:rsidR="007B10F2" w:rsidRPr="003F75C2" w:rsidTr="007B10F2">
        <w:trPr>
          <w:trHeight w:val="434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7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8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удельный расход условного топлива на отпуск электрической энергии;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proofErr w:type="spellStart"/>
            <w:r w:rsidRPr="003F75C2">
              <w:rPr>
                <w:color w:val="auto"/>
              </w:rPr>
              <w:t>кг.у.т</w:t>
            </w:r>
            <w:proofErr w:type="spellEnd"/>
            <w:r w:rsidRPr="003F75C2">
              <w:rPr>
                <w:color w:val="auto"/>
              </w:rPr>
              <w:t>./ кВт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</w:tr>
      <w:tr w:rsidR="007B10F2" w:rsidRPr="003F75C2" w:rsidTr="007B10F2">
        <w:trPr>
          <w:trHeight w:val="321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9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доля отпуска тепловой энергии, осуществляемого потребителям по приборам учета, в общем объеме отпущенной тепловой энергии;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E51E44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  <w:tr w:rsidR="007B10F2" w:rsidRPr="003F75C2" w:rsidTr="007B10F2">
        <w:trPr>
          <w:trHeight w:val="204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11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средневзвешенный (по материальной характеристике) срок эксплуатации тепловых сетей (для каждой системы теплоснабжения);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лет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18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н/д</w:t>
            </w:r>
          </w:p>
        </w:tc>
      </w:tr>
      <w:tr w:rsidR="007B10F2" w:rsidRPr="003F75C2" w:rsidTr="007B10F2">
        <w:trPr>
          <w:trHeight w:val="665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12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  <w:tr w:rsidR="007B10F2" w:rsidRPr="003F75C2" w:rsidTr="007B10F2">
        <w:trPr>
          <w:trHeight w:val="3578"/>
        </w:trPr>
        <w:tc>
          <w:tcPr>
            <w:tcW w:w="534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установлен-ной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округа).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E866E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</w:tbl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Индикаторы развития систем теплоснабжения поселения, городского округа, города федерального значения содержат результаты оценки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 согласно Постановлению Правительства РФ от 22 февраля 201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2 г. № 154 «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О требованиях к схемам теплоснабжения, поря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дку их разработки и утверждения»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4A393D" w:rsidRPr="003F75C2" w:rsidRDefault="004A393D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Индикаторы развития системы теплоснабжения города Щигры Курской </w:t>
      </w:r>
      <w:r w:rsidR="002A646A" w:rsidRPr="003F75C2">
        <w:rPr>
          <w:rFonts w:ascii="Times New Roman" w:hAnsi="Times New Roman" w:cs="Times New Roman"/>
          <w:sz w:val="28"/>
          <w:szCs w:val="28"/>
        </w:rPr>
        <w:t>области представлены</w:t>
      </w:r>
      <w:r w:rsidRPr="003F75C2">
        <w:rPr>
          <w:rFonts w:ascii="Times New Roman" w:hAnsi="Times New Roman" w:cs="Times New Roman"/>
          <w:sz w:val="28"/>
          <w:szCs w:val="28"/>
        </w:rPr>
        <w:t xml:space="preserve"> в таблице. </w:t>
      </w:r>
    </w:p>
    <w:p w:rsidR="004A393D" w:rsidRPr="003F75C2" w:rsidRDefault="004A393D" w:rsidP="00E866E3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827"/>
        <w:gridCol w:w="2127"/>
      </w:tblGrid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развития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тепловой энергии в многоквартирных домах на 1 кв. м. общей площади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0,3-0,31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горячей воды в многоквартирных домах на одного проживающего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тепловой энергии муниципальными бюджетными учреждениями на 1 кв. м. общей площади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0,1-0,11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теплоснабжении </w:t>
            </w:r>
          </w:p>
        </w:tc>
        <w:tc>
          <w:tcPr>
            <w:tcW w:w="2127" w:type="dxa"/>
            <w:vAlign w:val="center"/>
          </w:tcPr>
          <w:p w:rsidR="004A393D" w:rsidRPr="003F75C2" w:rsidRDefault="0087385F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Потребление тепловой энергии на собственные нужды</w:t>
            </w:r>
          </w:p>
        </w:tc>
        <w:tc>
          <w:tcPr>
            <w:tcW w:w="2127" w:type="dxa"/>
            <w:vAlign w:val="center"/>
          </w:tcPr>
          <w:p w:rsidR="004A393D" w:rsidRPr="003F75C2" w:rsidRDefault="0087385F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A393D" w:rsidRPr="003F75C2" w:rsidTr="004A393D">
        <w:tc>
          <w:tcPr>
            <w:tcW w:w="110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Уровень износа основных фондов (тепловых сетей)</w:t>
            </w:r>
          </w:p>
        </w:tc>
        <w:tc>
          <w:tcPr>
            <w:tcW w:w="2127" w:type="dxa"/>
            <w:vAlign w:val="center"/>
          </w:tcPr>
          <w:p w:rsidR="004A393D" w:rsidRPr="003F75C2" w:rsidRDefault="00E51E44" w:rsidP="00E866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0-68</w:t>
            </w:r>
          </w:p>
        </w:tc>
      </w:tr>
    </w:tbl>
    <w:p w:rsidR="00694C78" w:rsidRPr="003F75C2" w:rsidRDefault="00694C78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730" w:rsidRPr="003F75C2" w:rsidRDefault="00694C78" w:rsidP="00E866E3">
      <w:pPr>
        <w:pStyle w:val="1"/>
        <w:shd w:val="clear" w:color="auto" w:fill="FFFFFF" w:themeFill="background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16" w:name="_Toc100302454"/>
      <w:r w:rsidRPr="003F75C2">
        <w:rPr>
          <w:rFonts w:ascii="Times New Roman" w:hAnsi="Times New Roman" w:cs="Times New Roman"/>
          <w:color w:val="auto"/>
        </w:rPr>
        <w:t>Раздел 15. Ценовые (тарифные) последствия</w:t>
      </w:r>
      <w:bookmarkEnd w:id="16"/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Тарифный сценарий по расчету необходимых тарифов для реализации мероприятий схемы разработан путем прогноза фактических расходов организации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с учетом введения инвестиционных составляющих и включения расходов на капитальный ремонт тепловых сетей. 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соответствии с действующим в сфере государственного ценового регулирования законодательством тариф на тепловую энергию, отпускаемую организацией, должен обеспечивать покрытие как экономически обоснованных расходов организации, так и обеспечивать достаточные средства для финансирования мероприятий по надежному функционированию и развитию систем теплоснабжения. 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Тариф пересматривается и устанавливается органом исполнительной власти субъекта РФ в области государственного регулирования цен (тарифов) с учетом изменения расходов организации и возможных изменений условий реализации инвестиционной программы. Законодательством определен механизм ограничения предельной величины тарифов путем установления ежегодных предельных индексов роста, а также механизм ограничения предельной величины платы за ЖКУ для граждан путем установления ежегодных предельных индексов роста. 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этом во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змещение затрат на реализацию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организации, осуществляющей регулируемые виды деятельности в сфере теплоснабжения, может потребовать установления для организации тарифов на уровне выше установленного федеральным органом предельного максимального уровня. 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(цен)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теплоснабжения. 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полной реализации мероприятий по улучшению систем теплоснабжения п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роизойдет повышение тарифов в муниципальном образовании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, однак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о с учетом «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Прогноза долгосрочного социально-экономического развития Российской Ф</w:t>
      </w:r>
      <w:r w:rsidR="00012F66">
        <w:rPr>
          <w:rFonts w:ascii="Times New Roman" w:eastAsiaTheme="minorHAnsi" w:hAnsi="Times New Roman" w:cs="Times New Roman"/>
          <w:sz w:val="28"/>
          <w:lang w:eastAsia="en-US"/>
        </w:rPr>
        <w:t>едерации на период до 2031 года»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>(разработан Минэкономразвития России), повышение не будет превышать предельно-допустимых значений.</w:t>
      </w:r>
    </w:p>
    <w:p w:rsidR="004A393D" w:rsidRPr="003F75C2" w:rsidRDefault="004A393D" w:rsidP="00E866E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12629" w:rsidRPr="003F75C2" w:rsidRDefault="00A12629" w:rsidP="00E866E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2629" w:rsidRPr="003F75C2" w:rsidSect="0012261D">
          <w:footerReference w:type="default" r:id="rId11"/>
          <w:pgSz w:w="11906" w:h="16838"/>
          <w:pgMar w:top="1134" w:right="1276" w:bottom="1134" w:left="1559" w:header="708" w:footer="708" w:gutter="0"/>
          <w:pgNumType w:start="11"/>
          <w:cols w:space="708"/>
          <w:docGrid w:linePitch="360"/>
        </w:sectPr>
      </w:pPr>
    </w:p>
    <w:p w:rsidR="00A12629" w:rsidRPr="003F75C2" w:rsidRDefault="00A12629" w:rsidP="00E866E3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C2">
        <w:rPr>
          <w:rFonts w:ascii="Times New Roman" w:hAnsi="Times New Roman" w:cs="Times New Roman"/>
          <w:b/>
          <w:sz w:val="24"/>
          <w:szCs w:val="24"/>
        </w:rPr>
        <w:lastRenderedPageBreak/>
        <w:t>Тарифы на тепловую энергию (мощность), поставляемую потребителям</w:t>
      </w:r>
      <w:r w:rsidR="00292D24" w:rsidRPr="003F7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92D24" w:rsidRPr="003F75C2">
        <w:rPr>
          <w:rFonts w:ascii="Times New Roman" w:hAnsi="Times New Roman" w:cs="Times New Roman"/>
          <w:sz w:val="24"/>
          <w:szCs w:val="24"/>
        </w:rPr>
        <w:t>Таблица.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743"/>
        <w:gridCol w:w="1113"/>
        <w:gridCol w:w="1158"/>
        <w:gridCol w:w="957"/>
        <w:gridCol w:w="826"/>
        <w:gridCol w:w="826"/>
        <w:gridCol w:w="957"/>
        <w:gridCol w:w="1083"/>
        <w:gridCol w:w="957"/>
        <w:gridCol w:w="826"/>
        <w:gridCol w:w="826"/>
        <w:gridCol w:w="957"/>
        <w:gridCol w:w="1083"/>
      </w:tblGrid>
      <w:tr w:rsidR="003F75C2" w:rsidRPr="003F75C2" w:rsidTr="00A12629">
        <w:trPr>
          <w:trHeight w:val="840"/>
          <w:jc w:val="center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157E3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12629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аименование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теплоносителя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постановления</w:t>
            </w:r>
          </w:p>
        </w:tc>
        <w:tc>
          <w:tcPr>
            <w:tcW w:w="0" w:type="auto"/>
            <w:gridSpan w:val="10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тарифы на тепловую энергию, в руб./Гкал с НДС</w:t>
            </w:r>
          </w:p>
        </w:tc>
      </w:tr>
      <w:tr w:rsidR="003F75C2" w:rsidRPr="003F75C2" w:rsidTr="00A12629">
        <w:trPr>
          <w:trHeight w:val="870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с 1 января 20</w:t>
            </w:r>
            <w:r w:rsidR="00A2026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5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с 1 июля 20</w:t>
            </w:r>
            <w:r w:rsidR="00A2026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F75C2" w:rsidRPr="003F75C2" w:rsidTr="00A12629">
        <w:trPr>
          <w:trHeight w:val="630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r w:rsidR="00157E32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перепродавцы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r w:rsidR="00157E32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перепродавцы</w:t>
            </w:r>
          </w:p>
        </w:tc>
      </w:tr>
      <w:tr w:rsidR="003F75C2" w:rsidRPr="003F75C2" w:rsidTr="00A12629">
        <w:trPr>
          <w:trHeight w:val="1125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 на цели отопления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населению на цели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 на цели отопления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населению на цели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E866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5C2" w:rsidRPr="003F75C2" w:rsidTr="00A12629">
        <w:trPr>
          <w:trHeight w:val="1125"/>
          <w:jc w:val="center"/>
        </w:trPr>
        <w:tc>
          <w:tcPr>
            <w:tcW w:w="0" w:type="auto"/>
            <w:shd w:val="clear" w:color="auto" w:fill="F8F8F8"/>
            <w:vAlign w:val="center"/>
          </w:tcPr>
          <w:p w:rsidR="00157E32" w:rsidRPr="003F75C2" w:rsidRDefault="00F5369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город Щигры Курской области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F5369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ГУПКО «Курскоблжилкомхоз»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тепловая энергия в горячей воде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0006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Постановление КТЦ от</w:t>
            </w:r>
            <w:r w:rsidR="00760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26C">
              <w:rPr>
                <w:rFonts w:ascii="Times New Roman" w:hAnsi="Times New Roman" w:cs="Times New Roman"/>
                <w:sz w:val="20"/>
                <w:szCs w:val="20"/>
              </w:rPr>
              <w:t>05.12.2023№82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3314,96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0006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26C">
              <w:rPr>
                <w:rFonts w:ascii="Times New Roman" w:hAnsi="Times New Roman" w:cs="Times New Roman"/>
                <w:sz w:val="20"/>
                <w:szCs w:val="20"/>
              </w:rPr>
              <w:t>484,00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1822,33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3314,96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3758,57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2719,98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2084,56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2026C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3758,57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E866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C6ED3" w:rsidRPr="003F75C2" w:rsidRDefault="002C6ED3" w:rsidP="00E866E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** Тарифы установлены с учетом предоставления субсидий теплоснабжающей организации на возмещение части недополученных доходов, в связи с применением государственных регулируемых тарифов для населения.</w:t>
      </w:r>
    </w:p>
    <w:p w:rsidR="002C6ED3" w:rsidRPr="003F75C2" w:rsidRDefault="002C6ED3" w:rsidP="00E866E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Порядок предоставления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на возмещение части недополученных доходов в связи с применением государственных регулируемых цен (тарифов) при оказании услуг населению утвержден постановлением Администрации Курской области от 26.12.2012 года № 1140-па (с последующими изменениями и дополнениями).</w:t>
      </w:r>
    </w:p>
    <w:sectPr w:rsidR="002C6ED3" w:rsidRPr="003F75C2" w:rsidSect="00EF2B2B">
      <w:pgSz w:w="16839" w:h="11907" w:orient="landscape" w:code="9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ED" w:rsidRDefault="002D6AED" w:rsidP="00377F52">
      <w:pPr>
        <w:spacing w:after="0" w:line="240" w:lineRule="auto"/>
      </w:pPr>
      <w:r>
        <w:separator/>
      </w:r>
    </w:p>
  </w:endnote>
  <w:endnote w:type="continuationSeparator" w:id="0">
    <w:p w:rsidR="002D6AED" w:rsidRDefault="002D6AED" w:rsidP="0037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E3" w:rsidRPr="00CA6070" w:rsidRDefault="00E866E3" w:rsidP="00CA6070">
    <w:pPr>
      <w:pStyle w:val="af1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931625231"/>
      <w:docPartObj>
        <w:docPartGallery w:val="Page Numbers (Bottom of Page)"/>
        <w:docPartUnique/>
      </w:docPartObj>
    </w:sdtPr>
    <w:sdtEndPr/>
    <w:sdtContent>
      <w:p w:rsidR="00E866E3" w:rsidRPr="00CA6070" w:rsidRDefault="002D6AED">
        <w:pPr>
          <w:pStyle w:val="af1"/>
          <w:jc w:val="right"/>
          <w:rPr>
            <w:rFonts w:ascii="Times New Roman" w:hAnsi="Times New Roman" w:cs="Times New Roman"/>
            <w:sz w:val="24"/>
          </w:rPr>
        </w:pPr>
      </w:p>
    </w:sdtContent>
  </w:sdt>
  <w:p w:rsidR="00E866E3" w:rsidRPr="00CA6070" w:rsidRDefault="00E866E3">
    <w:pPr>
      <w:pStyle w:val="af1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E3" w:rsidRPr="00CA6070" w:rsidRDefault="00E866E3" w:rsidP="00CA607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ED" w:rsidRDefault="002D6AED" w:rsidP="00377F52">
      <w:pPr>
        <w:spacing w:after="0" w:line="240" w:lineRule="auto"/>
      </w:pPr>
      <w:r>
        <w:separator/>
      </w:r>
    </w:p>
  </w:footnote>
  <w:footnote w:type="continuationSeparator" w:id="0">
    <w:p w:rsidR="002D6AED" w:rsidRDefault="002D6AED" w:rsidP="0037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E3" w:rsidRDefault="00E866E3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866E3" w:rsidRDefault="00E866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F14"/>
    <w:multiLevelType w:val="multilevel"/>
    <w:tmpl w:val="5F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32472"/>
    <w:multiLevelType w:val="multilevel"/>
    <w:tmpl w:val="D26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F6B81"/>
    <w:multiLevelType w:val="multilevel"/>
    <w:tmpl w:val="F830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87CB7"/>
    <w:multiLevelType w:val="multilevel"/>
    <w:tmpl w:val="BCD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A596F"/>
    <w:multiLevelType w:val="hybridMultilevel"/>
    <w:tmpl w:val="3C782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917B8D"/>
    <w:multiLevelType w:val="hybridMultilevel"/>
    <w:tmpl w:val="BAB8CF48"/>
    <w:lvl w:ilvl="0" w:tplc="9BC0B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7F1FB6"/>
    <w:multiLevelType w:val="hybridMultilevel"/>
    <w:tmpl w:val="E7680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273507"/>
    <w:multiLevelType w:val="multilevel"/>
    <w:tmpl w:val="3836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49"/>
    <w:rsid w:val="0000066C"/>
    <w:rsid w:val="00005B51"/>
    <w:rsid w:val="00012F66"/>
    <w:rsid w:val="00031D70"/>
    <w:rsid w:val="000409B8"/>
    <w:rsid w:val="000420B2"/>
    <w:rsid w:val="000468AB"/>
    <w:rsid w:val="00076368"/>
    <w:rsid w:val="00096942"/>
    <w:rsid w:val="000A0421"/>
    <w:rsid w:val="000A6B4D"/>
    <w:rsid w:val="000B1C8C"/>
    <w:rsid w:val="000C3B23"/>
    <w:rsid w:val="000D09B2"/>
    <w:rsid w:val="000D2792"/>
    <w:rsid w:val="000E5AB6"/>
    <w:rsid w:val="000F3525"/>
    <w:rsid w:val="000F4922"/>
    <w:rsid w:val="001014A5"/>
    <w:rsid w:val="0011273C"/>
    <w:rsid w:val="001210D4"/>
    <w:rsid w:val="0012261D"/>
    <w:rsid w:val="00127282"/>
    <w:rsid w:val="00131BA3"/>
    <w:rsid w:val="00131F17"/>
    <w:rsid w:val="00157D69"/>
    <w:rsid w:val="00157E32"/>
    <w:rsid w:val="001645B8"/>
    <w:rsid w:val="001847BB"/>
    <w:rsid w:val="00186012"/>
    <w:rsid w:val="00186DFD"/>
    <w:rsid w:val="001916CD"/>
    <w:rsid w:val="00196C12"/>
    <w:rsid w:val="001A2B58"/>
    <w:rsid w:val="001A32AE"/>
    <w:rsid w:val="001A70E3"/>
    <w:rsid w:val="001B60DF"/>
    <w:rsid w:val="001E3FAA"/>
    <w:rsid w:val="001E4330"/>
    <w:rsid w:val="001E65FB"/>
    <w:rsid w:val="001E6E31"/>
    <w:rsid w:val="001E704E"/>
    <w:rsid w:val="001F101A"/>
    <w:rsid w:val="00202E25"/>
    <w:rsid w:val="00211189"/>
    <w:rsid w:val="00216344"/>
    <w:rsid w:val="002343DB"/>
    <w:rsid w:val="00242D4B"/>
    <w:rsid w:val="002433FC"/>
    <w:rsid w:val="00261717"/>
    <w:rsid w:val="00285968"/>
    <w:rsid w:val="00286C7F"/>
    <w:rsid w:val="00292D24"/>
    <w:rsid w:val="002A646A"/>
    <w:rsid w:val="002B000E"/>
    <w:rsid w:val="002B115A"/>
    <w:rsid w:val="002C3686"/>
    <w:rsid w:val="002C6ED3"/>
    <w:rsid w:val="002D6AED"/>
    <w:rsid w:val="00303D1E"/>
    <w:rsid w:val="00305E65"/>
    <w:rsid w:val="00320DA8"/>
    <w:rsid w:val="00322BCD"/>
    <w:rsid w:val="003242A1"/>
    <w:rsid w:val="00337C26"/>
    <w:rsid w:val="00357204"/>
    <w:rsid w:val="003603CE"/>
    <w:rsid w:val="00367801"/>
    <w:rsid w:val="00372643"/>
    <w:rsid w:val="00375153"/>
    <w:rsid w:val="00377F52"/>
    <w:rsid w:val="00391BD8"/>
    <w:rsid w:val="003A1FD3"/>
    <w:rsid w:val="003B2C48"/>
    <w:rsid w:val="003B7351"/>
    <w:rsid w:val="003C60F8"/>
    <w:rsid w:val="003D7EF2"/>
    <w:rsid w:val="003E05AF"/>
    <w:rsid w:val="003F4110"/>
    <w:rsid w:val="003F563E"/>
    <w:rsid w:val="003F75C2"/>
    <w:rsid w:val="0041194B"/>
    <w:rsid w:val="004223FD"/>
    <w:rsid w:val="0042344F"/>
    <w:rsid w:val="0043009C"/>
    <w:rsid w:val="004315F3"/>
    <w:rsid w:val="00432D80"/>
    <w:rsid w:val="00443D92"/>
    <w:rsid w:val="004532EB"/>
    <w:rsid w:val="00484A11"/>
    <w:rsid w:val="00484DBD"/>
    <w:rsid w:val="0049111E"/>
    <w:rsid w:val="004917DE"/>
    <w:rsid w:val="00492CEC"/>
    <w:rsid w:val="004A393D"/>
    <w:rsid w:val="004A42CE"/>
    <w:rsid w:val="004B614D"/>
    <w:rsid w:val="004C6816"/>
    <w:rsid w:val="004F1B98"/>
    <w:rsid w:val="004F2F96"/>
    <w:rsid w:val="004F6414"/>
    <w:rsid w:val="004F6582"/>
    <w:rsid w:val="00500841"/>
    <w:rsid w:val="00506952"/>
    <w:rsid w:val="00511836"/>
    <w:rsid w:val="005242A6"/>
    <w:rsid w:val="00527926"/>
    <w:rsid w:val="005367CD"/>
    <w:rsid w:val="00545355"/>
    <w:rsid w:val="0056078C"/>
    <w:rsid w:val="00573994"/>
    <w:rsid w:val="00583396"/>
    <w:rsid w:val="005927B2"/>
    <w:rsid w:val="0059436B"/>
    <w:rsid w:val="005B330C"/>
    <w:rsid w:val="005B340B"/>
    <w:rsid w:val="005C1887"/>
    <w:rsid w:val="005D0918"/>
    <w:rsid w:val="005D419A"/>
    <w:rsid w:val="005D5142"/>
    <w:rsid w:val="005E6A77"/>
    <w:rsid w:val="005F7EB3"/>
    <w:rsid w:val="006072D1"/>
    <w:rsid w:val="006140A7"/>
    <w:rsid w:val="00654760"/>
    <w:rsid w:val="00654FB4"/>
    <w:rsid w:val="00666640"/>
    <w:rsid w:val="00670B04"/>
    <w:rsid w:val="00671E46"/>
    <w:rsid w:val="00680BE8"/>
    <w:rsid w:val="00685174"/>
    <w:rsid w:val="00694C78"/>
    <w:rsid w:val="006B16C9"/>
    <w:rsid w:val="006B1775"/>
    <w:rsid w:val="006B3DA7"/>
    <w:rsid w:val="006C18D5"/>
    <w:rsid w:val="006D1DBA"/>
    <w:rsid w:val="006E386F"/>
    <w:rsid w:val="006E5B69"/>
    <w:rsid w:val="006F1E72"/>
    <w:rsid w:val="00706829"/>
    <w:rsid w:val="00721C5F"/>
    <w:rsid w:val="00743513"/>
    <w:rsid w:val="0074506B"/>
    <w:rsid w:val="00752A1B"/>
    <w:rsid w:val="007572AC"/>
    <w:rsid w:val="00760D94"/>
    <w:rsid w:val="0076105B"/>
    <w:rsid w:val="0077566A"/>
    <w:rsid w:val="00777A32"/>
    <w:rsid w:val="00795D96"/>
    <w:rsid w:val="00795F85"/>
    <w:rsid w:val="007A2F62"/>
    <w:rsid w:val="007A52E0"/>
    <w:rsid w:val="007A5696"/>
    <w:rsid w:val="007A655B"/>
    <w:rsid w:val="007B10F2"/>
    <w:rsid w:val="007B1208"/>
    <w:rsid w:val="007C074D"/>
    <w:rsid w:val="007C0775"/>
    <w:rsid w:val="007C08EE"/>
    <w:rsid w:val="007C1286"/>
    <w:rsid w:val="007C6488"/>
    <w:rsid w:val="007E3FB8"/>
    <w:rsid w:val="00800278"/>
    <w:rsid w:val="008002D1"/>
    <w:rsid w:val="008004A6"/>
    <w:rsid w:val="0081377E"/>
    <w:rsid w:val="00825DC5"/>
    <w:rsid w:val="00842637"/>
    <w:rsid w:val="008446E7"/>
    <w:rsid w:val="00852C50"/>
    <w:rsid w:val="00855D6D"/>
    <w:rsid w:val="00873395"/>
    <w:rsid w:val="0087385F"/>
    <w:rsid w:val="00874195"/>
    <w:rsid w:val="008774F8"/>
    <w:rsid w:val="00883E51"/>
    <w:rsid w:val="00892546"/>
    <w:rsid w:val="008A4148"/>
    <w:rsid w:val="008A6BBC"/>
    <w:rsid w:val="008B4C55"/>
    <w:rsid w:val="008C4917"/>
    <w:rsid w:val="008C611B"/>
    <w:rsid w:val="008D021B"/>
    <w:rsid w:val="008D4A49"/>
    <w:rsid w:val="008D5DA9"/>
    <w:rsid w:val="008D7FC8"/>
    <w:rsid w:val="008E70C7"/>
    <w:rsid w:val="008F46FA"/>
    <w:rsid w:val="00907842"/>
    <w:rsid w:val="00915676"/>
    <w:rsid w:val="0091609B"/>
    <w:rsid w:val="00917171"/>
    <w:rsid w:val="00942359"/>
    <w:rsid w:val="00950641"/>
    <w:rsid w:val="00971C83"/>
    <w:rsid w:val="0098055C"/>
    <w:rsid w:val="0098447D"/>
    <w:rsid w:val="00985D79"/>
    <w:rsid w:val="00993FCE"/>
    <w:rsid w:val="009942F2"/>
    <w:rsid w:val="009A2238"/>
    <w:rsid w:val="009A2FC7"/>
    <w:rsid w:val="009A5693"/>
    <w:rsid w:val="009A5BAF"/>
    <w:rsid w:val="009A6392"/>
    <w:rsid w:val="009A7D86"/>
    <w:rsid w:val="009B3D4A"/>
    <w:rsid w:val="009C213C"/>
    <w:rsid w:val="009D0854"/>
    <w:rsid w:val="009D6DCF"/>
    <w:rsid w:val="009E053D"/>
    <w:rsid w:val="009E1D95"/>
    <w:rsid w:val="009F0605"/>
    <w:rsid w:val="009F4BEF"/>
    <w:rsid w:val="009F54D2"/>
    <w:rsid w:val="00A00898"/>
    <w:rsid w:val="00A01588"/>
    <w:rsid w:val="00A03649"/>
    <w:rsid w:val="00A06F4D"/>
    <w:rsid w:val="00A12629"/>
    <w:rsid w:val="00A2026C"/>
    <w:rsid w:val="00A21669"/>
    <w:rsid w:val="00A21730"/>
    <w:rsid w:val="00A27663"/>
    <w:rsid w:val="00A41389"/>
    <w:rsid w:val="00A45DF8"/>
    <w:rsid w:val="00A5276A"/>
    <w:rsid w:val="00A56188"/>
    <w:rsid w:val="00A56301"/>
    <w:rsid w:val="00A675B7"/>
    <w:rsid w:val="00A7077B"/>
    <w:rsid w:val="00A7465F"/>
    <w:rsid w:val="00A7661C"/>
    <w:rsid w:val="00A77855"/>
    <w:rsid w:val="00A93A4B"/>
    <w:rsid w:val="00A94BF5"/>
    <w:rsid w:val="00A9589E"/>
    <w:rsid w:val="00AA7F3C"/>
    <w:rsid w:val="00AC0AC8"/>
    <w:rsid w:val="00AC4398"/>
    <w:rsid w:val="00AE7F3D"/>
    <w:rsid w:val="00B015F4"/>
    <w:rsid w:val="00B0265A"/>
    <w:rsid w:val="00B12BF1"/>
    <w:rsid w:val="00B22E8E"/>
    <w:rsid w:val="00B23BDB"/>
    <w:rsid w:val="00B27DED"/>
    <w:rsid w:val="00B43938"/>
    <w:rsid w:val="00B447FC"/>
    <w:rsid w:val="00B55FB2"/>
    <w:rsid w:val="00B64526"/>
    <w:rsid w:val="00B73A0F"/>
    <w:rsid w:val="00B83A07"/>
    <w:rsid w:val="00B84630"/>
    <w:rsid w:val="00B9541A"/>
    <w:rsid w:val="00BA007E"/>
    <w:rsid w:val="00BA5372"/>
    <w:rsid w:val="00BB4444"/>
    <w:rsid w:val="00BD31CB"/>
    <w:rsid w:val="00BD7C3C"/>
    <w:rsid w:val="00BE05DB"/>
    <w:rsid w:val="00BE06C9"/>
    <w:rsid w:val="00BE2145"/>
    <w:rsid w:val="00BE3F22"/>
    <w:rsid w:val="00C15607"/>
    <w:rsid w:val="00C35EB3"/>
    <w:rsid w:val="00C46C2F"/>
    <w:rsid w:val="00C57F4E"/>
    <w:rsid w:val="00C653FF"/>
    <w:rsid w:val="00C66B48"/>
    <w:rsid w:val="00C7588D"/>
    <w:rsid w:val="00C867CF"/>
    <w:rsid w:val="00C96646"/>
    <w:rsid w:val="00CA17B2"/>
    <w:rsid w:val="00CA4DEF"/>
    <w:rsid w:val="00CA6070"/>
    <w:rsid w:val="00CB118C"/>
    <w:rsid w:val="00CB3EE1"/>
    <w:rsid w:val="00CB4477"/>
    <w:rsid w:val="00CD03C5"/>
    <w:rsid w:val="00CD0E45"/>
    <w:rsid w:val="00CE0D70"/>
    <w:rsid w:val="00CF2CC1"/>
    <w:rsid w:val="00CF3650"/>
    <w:rsid w:val="00CF5228"/>
    <w:rsid w:val="00CF675E"/>
    <w:rsid w:val="00D03A14"/>
    <w:rsid w:val="00D124DB"/>
    <w:rsid w:val="00D16C33"/>
    <w:rsid w:val="00D17FF5"/>
    <w:rsid w:val="00D4240C"/>
    <w:rsid w:val="00D51686"/>
    <w:rsid w:val="00D5573C"/>
    <w:rsid w:val="00D65896"/>
    <w:rsid w:val="00D7474D"/>
    <w:rsid w:val="00D75261"/>
    <w:rsid w:val="00D81290"/>
    <w:rsid w:val="00D95620"/>
    <w:rsid w:val="00D97BC9"/>
    <w:rsid w:val="00DC7085"/>
    <w:rsid w:val="00DD13CD"/>
    <w:rsid w:val="00DF3806"/>
    <w:rsid w:val="00DF6890"/>
    <w:rsid w:val="00E07862"/>
    <w:rsid w:val="00E26411"/>
    <w:rsid w:val="00E27312"/>
    <w:rsid w:val="00E301CE"/>
    <w:rsid w:val="00E413FB"/>
    <w:rsid w:val="00E418DD"/>
    <w:rsid w:val="00E51E44"/>
    <w:rsid w:val="00E5213F"/>
    <w:rsid w:val="00E53D78"/>
    <w:rsid w:val="00E60129"/>
    <w:rsid w:val="00E63E89"/>
    <w:rsid w:val="00E65BB5"/>
    <w:rsid w:val="00E70CA6"/>
    <w:rsid w:val="00E866E3"/>
    <w:rsid w:val="00E96BF8"/>
    <w:rsid w:val="00EA1382"/>
    <w:rsid w:val="00EA1835"/>
    <w:rsid w:val="00EA1D5B"/>
    <w:rsid w:val="00ED1A16"/>
    <w:rsid w:val="00EE7480"/>
    <w:rsid w:val="00EF2B2B"/>
    <w:rsid w:val="00EF72D6"/>
    <w:rsid w:val="00F00447"/>
    <w:rsid w:val="00F04CA5"/>
    <w:rsid w:val="00F1408E"/>
    <w:rsid w:val="00F21076"/>
    <w:rsid w:val="00F256CC"/>
    <w:rsid w:val="00F27B18"/>
    <w:rsid w:val="00F27F62"/>
    <w:rsid w:val="00F4530C"/>
    <w:rsid w:val="00F51F2C"/>
    <w:rsid w:val="00F5369C"/>
    <w:rsid w:val="00F54113"/>
    <w:rsid w:val="00F66A6C"/>
    <w:rsid w:val="00F70AB6"/>
    <w:rsid w:val="00F73B04"/>
    <w:rsid w:val="00F76BFB"/>
    <w:rsid w:val="00F9640F"/>
    <w:rsid w:val="00FA599B"/>
    <w:rsid w:val="00FB07AD"/>
    <w:rsid w:val="00FB43F6"/>
    <w:rsid w:val="00FC43D9"/>
    <w:rsid w:val="00FD14CC"/>
    <w:rsid w:val="00FD1793"/>
    <w:rsid w:val="00FD541B"/>
    <w:rsid w:val="00FE036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AB4E"/>
  <w15:docId w15:val="{E112D478-570A-43C3-90CE-8BA3972E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4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46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4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7572AC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C653F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1">
    <w:name w:val="Основной текст3"/>
    <w:basedOn w:val="a"/>
    <w:link w:val="a4"/>
    <w:rsid w:val="00C653FF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1">
    <w:name w:val="Основной текст1"/>
    <w:basedOn w:val="a4"/>
    <w:rsid w:val="00C653FF"/>
    <w:rPr>
      <w:rFonts w:ascii="Times New Roman" w:eastAsia="Times New Roman" w:hAnsi="Times New Roman" w:cs="Times New Roman"/>
      <w:color w:val="000000"/>
      <w:spacing w:val="8"/>
      <w:w w:val="100"/>
      <w:position w:val="0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FA599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A599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9B"/>
    <w:rPr>
      <w:rFonts w:ascii="Tahoma" w:hAnsi="Tahoma" w:cs="Tahoma"/>
      <w:sz w:val="16"/>
      <w:szCs w:val="16"/>
    </w:rPr>
  </w:style>
  <w:style w:type="paragraph" w:customStyle="1" w:styleId="222">
    <w:name w:val="222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af7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A2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4C7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94C78"/>
    <w:pPr>
      <w:spacing w:after="100"/>
    </w:pPr>
  </w:style>
  <w:style w:type="character" w:styleId="ab">
    <w:name w:val="Hyperlink"/>
    <w:basedOn w:val="a0"/>
    <w:uiPriority w:val="99"/>
    <w:unhideWhenUsed/>
    <w:rsid w:val="00694C78"/>
    <w:rPr>
      <w:color w:val="0000FF" w:themeColor="hyperlink"/>
      <w:u w:val="single"/>
    </w:rPr>
  </w:style>
  <w:style w:type="character" w:customStyle="1" w:styleId="ac">
    <w:name w:val="Подпись к таблице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Подпись к таблице + Интервал 0 pt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/>
    </w:rPr>
  </w:style>
  <w:style w:type="character" w:styleId="ad">
    <w:name w:val="Placeholder Text"/>
    <w:basedOn w:val="a0"/>
    <w:uiPriority w:val="99"/>
    <w:semiHidden/>
    <w:rsid w:val="008B4C55"/>
    <w:rPr>
      <w:color w:val="808080"/>
    </w:rPr>
  </w:style>
  <w:style w:type="character" w:customStyle="1" w:styleId="8pt0pt">
    <w:name w:val="Основной текст + 8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E0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character" w:customStyle="1" w:styleId="85pt0pt">
    <w:name w:val="Основной текст + 8;5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91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1pt0pt">
    <w:name w:val="Основной текст + Times New Roman;11 pt;Не полужирный;Интервал 0 pt"/>
    <w:basedOn w:val="a4"/>
    <w:rsid w:val="00775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7F52"/>
  </w:style>
  <w:style w:type="paragraph" w:styleId="af1">
    <w:name w:val="footer"/>
    <w:basedOn w:val="a"/>
    <w:link w:val="af2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7F52"/>
  </w:style>
  <w:style w:type="character" w:styleId="af3">
    <w:name w:val="page number"/>
    <w:basedOn w:val="a0"/>
    <w:semiHidden/>
    <w:rsid w:val="00B84630"/>
  </w:style>
  <w:style w:type="character" w:customStyle="1" w:styleId="22">
    <w:name w:val="Основной текст (2)_"/>
    <w:link w:val="23"/>
    <w:rsid w:val="00FB0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B07AD"/>
    <w:pPr>
      <w:widowControl w:val="0"/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795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795D9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95D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95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e"/>
    <w:uiPriority w:val="59"/>
    <w:rsid w:val="004A39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3F75C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9E49-FB61-4775-AE44-9ADC415D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47</Pages>
  <Words>12138</Words>
  <Characters>69189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ГОРОДА РЫЛЬСК РЫЛЬСКОГО РАЙОНА КУРСКОЙ ОБЛАСТИ</vt:lpstr>
    </vt:vector>
  </TitlesOfParts>
  <Company>SPecialiST RePack</Company>
  <LinksUpToDate>false</LinksUpToDate>
  <CharactersWithSpaces>81165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ГОРОДА РЫЛЬСК РЫЛЬСКОГО РАЙОНА КУРСКОЙ ОБЛАСТИ</dc:title>
  <dc:creator>Валентина</dc:creator>
  <cp:lastModifiedBy>Admin7</cp:lastModifiedBy>
  <cp:revision>37</cp:revision>
  <cp:lastPrinted>2024-02-13T08:35:00Z</cp:lastPrinted>
  <dcterms:created xsi:type="dcterms:W3CDTF">2022-04-08T08:39:00Z</dcterms:created>
  <dcterms:modified xsi:type="dcterms:W3CDTF">2024-02-13T08:37:00Z</dcterms:modified>
</cp:coreProperties>
</file>