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E51" w:rsidRPr="00E31E51" w:rsidRDefault="00E31E51" w:rsidP="0004094B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31E51">
        <w:rPr>
          <w:rFonts w:ascii="Times New Roman" w:eastAsia="Times New Roman" w:hAnsi="Times New Roman" w:cs="Times New Roman"/>
          <w:sz w:val="52"/>
          <w:szCs w:val="52"/>
          <w:lang w:eastAsia="ru-RU"/>
        </w:rPr>
        <w:t>Администрация города Щигры</w:t>
      </w:r>
    </w:p>
    <w:p w:rsidR="0004094B" w:rsidRPr="00E31E51" w:rsidRDefault="00E31E51" w:rsidP="004A0FC2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E31E51">
        <w:rPr>
          <w:rFonts w:ascii="Times New Roman" w:eastAsia="Times New Roman" w:hAnsi="Times New Roman" w:cs="Times New Roman"/>
          <w:sz w:val="52"/>
          <w:szCs w:val="52"/>
          <w:lang w:eastAsia="ru-RU"/>
        </w:rPr>
        <w:t>Курской области</w:t>
      </w:r>
    </w:p>
    <w:p w:rsidR="00E31E51" w:rsidRDefault="00E31E51" w:rsidP="0004094B">
      <w:pPr>
        <w:tabs>
          <w:tab w:val="left" w:pos="283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proofErr w:type="gramStart"/>
      <w:r w:rsidRPr="00E31E51">
        <w:rPr>
          <w:rFonts w:ascii="Times New Roman" w:eastAsia="Times New Roman" w:hAnsi="Times New Roman" w:cs="Times New Roman"/>
          <w:sz w:val="52"/>
          <w:szCs w:val="52"/>
          <w:lang w:eastAsia="ru-RU"/>
        </w:rPr>
        <w:t>П</w:t>
      </w:r>
      <w:proofErr w:type="gramEnd"/>
      <w:r w:rsidRPr="00E31E51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о с т а н о в л е н и е</w:t>
      </w:r>
    </w:p>
    <w:p w:rsidR="00E31E51" w:rsidRPr="00E31E51" w:rsidRDefault="00E31E51" w:rsidP="004A0F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4094B" w:rsidRDefault="0004094B" w:rsidP="00040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235FC" w:rsidRPr="00B545B7" w:rsidRDefault="00E31E51" w:rsidP="0004094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31E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D00ADB" w:rsidRPr="00D00AD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15.06.2021</w:t>
      </w:r>
      <w:r w:rsidRPr="00E31E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D00ADB" w:rsidRPr="00D00AD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251</w:t>
      </w:r>
    </w:p>
    <w:p w:rsidR="002F7CF5" w:rsidRDefault="000B6D09" w:rsidP="00040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Правил разработки </w:t>
      </w:r>
    </w:p>
    <w:p w:rsidR="002F7CF5" w:rsidRDefault="00A90F3E" w:rsidP="00040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="000B6D09" w:rsidRPr="00B5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рогнозного</w:t>
      </w:r>
      <w:r w:rsidR="002F7C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6D09" w:rsidRPr="00B5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плана (программы) </w:t>
      </w:r>
    </w:p>
    <w:p w:rsidR="000B6D09" w:rsidRPr="00B545B7" w:rsidRDefault="000B6D09" w:rsidP="000409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приватизации </w:t>
      </w:r>
      <w:r w:rsidR="00E31E51" w:rsidRPr="00B5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 w:rsidRPr="00B54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имущества </w:t>
      </w:r>
    </w:p>
    <w:p w:rsidR="0004094B" w:rsidRDefault="0004094B" w:rsidP="00040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1" w:rsidRDefault="000B6D09" w:rsidP="00040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04094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E31E51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 от 21.12.2001 № 178-ФЗ «О приватизации государственного и муниципального имущества»,                      </w:t>
      </w:r>
      <w:r w:rsidR="00E31E51" w:rsidRPr="00B545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 </w:t>
      </w:r>
      <w:r w:rsidR="00E31E51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 в Российской Федерации»,</w:t>
      </w:r>
      <w:r w:rsidR="00040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E51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муниципального образования «город Щигры» Курской области</w:t>
      </w:r>
      <w:r w:rsidR="000409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4094B" w:rsidRPr="00E31E51" w:rsidRDefault="0004094B" w:rsidP="00040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E51" w:rsidRPr="00E31E51" w:rsidRDefault="00E31E51" w:rsidP="0004094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города Щигры Курской области </w:t>
      </w:r>
      <w:r w:rsidRPr="00E31E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ПОСТАНОВЛЯЕТ:</w:t>
      </w:r>
    </w:p>
    <w:p w:rsidR="0004094B" w:rsidRDefault="0004094B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разработки прогнозного плана (программы) приватизации </w:t>
      </w:r>
      <w:r w:rsidR="00E31E51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AE01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E51" w:rsidRPr="00B545B7" w:rsidRDefault="00E31E51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Web-сайта: http://gshigry.rkursk.ru) </w:t>
      </w:r>
      <w:proofErr w:type="gramStart"/>
      <w:r w:rsidRPr="00B545B7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Pr="00B545B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информационно-коммуникационной сети Интернет.</w:t>
      </w:r>
    </w:p>
    <w:p w:rsidR="00E31E51" w:rsidRPr="00E31E51" w:rsidRDefault="00E31E51" w:rsidP="000409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E31E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Pr="00E31E51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E31E5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настоящего постановления возложить на заместителя главы администрации города Щигры </w:t>
      </w:r>
      <w:r w:rsidR="0004094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Курской области        </w:t>
      </w:r>
      <w:r w:rsidRPr="00E31E51">
        <w:rPr>
          <w:rFonts w:ascii="Times New Roman" w:eastAsia="Times New Roman" w:hAnsi="Times New Roman" w:cs="Times New Roman"/>
          <w:sz w:val="28"/>
          <w:szCs w:val="28"/>
          <w:lang w:eastAsia="ar-SA"/>
        </w:rPr>
        <w:t>С.А. Черникова.</w:t>
      </w:r>
    </w:p>
    <w:p w:rsidR="00E31E51" w:rsidRPr="00E31E51" w:rsidRDefault="00E31E51" w:rsidP="0004094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E31E51">
        <w:rPr>
          <w:rFonts w:ascii="Times New Roman" w:eastAsia="Times New Roman" w:hAnsi="Times New Roman" w:cs="Times New Roman"/>
          <w:sz w:val="28"/>
          <w:szCs w:val="28"/>
          <w:lang w:eastAsia="ar-SA"/>
        </w:rPr>
        <w:t>. Настоящее постановление вступает в силу со дня его обнародования.</w:t>
      </w:r>
    </w:p>
    <w:p w:rsidR="00E31E51" w:rsidRPr="00E31E51" w:rsidRDefault="00E31E51" w:rsidP="00040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31E51" w:rsidRPr="00E31E51" w:rsidRDefault="00E31E51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31E51" w:rsidRPr="00E31E51" w:rsidRDefault="00E31E51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31E51" w:rsidRDefault="0004094B" w:rsidP="000409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Глава города Щигры                                                                        </w:t>
      </w:r>
      <w:r w:rsidR="00E31E51" w:rsidRPr="00E31E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В.А. Шелест</w:t>
      </w:r>
    </w:p>
    <w:p w:rsidR="0004094B" w:rsidRDefault="0004094B" w:rsidP="000409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4094B" w:rsidRDefault="0004094B" w:rsidP="0004094B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4094B" w:rsidRDefault="0004094B" w:rsidP="000409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4094B" w:rsidRDefault="0004094B" w:rsidP="000409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4094B" w:rsidRDefault="0004094B" w:rsidP="000409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A0FC2" w:rsidRDefault="004A0FC2" w:rsidP="000409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4A0FC2" w:rsidRDefault="004A0FC2" w:rsidP="000409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4094B" w:rsidRDefault="0004094B" w:rsidP="000409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31E51" w:rsidRPr="00E31E51" w:rsidRDefault="002F7CF5" w:rsidP="0004094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lastRenderedPageBreak/>
        <w:t>Приложение № 1</w:t>
      </w:r>
    </w:p>
    <w:p w:rsidR="00E31E51" w:rsidRPr="00E31E51" w:rsidRDefault="002F7CF5" w:rsidP="000409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 постановлению а</w:t>
      </w:r>
      <w:r w:rsidR="00E31E51" w:rsidRPr="00E31E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дминистрации</w:t>
      </w:r>
    </w:p>
    <w:p w:rsidR="00E31E51" w:rsidRPr="00E31E51" w:rsidRDefault="00E31E51" w:rsidP="000409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1E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города Щигры Курской области</w:t>
      </w:r>
    </w:p>
    <w:p w:rsidR="00E31E51" w:rsidRPr="00E31E51" w:rsidRDefault="00E31E51" w:rsidP="0004094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E31E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  </w:t>
      </w:r>
      <w:r w:rsidR="00D00ADB" w:rsidRPr="00D00ADB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>15.06.2021</w:t>
      </w:r>
      <w:r w:rsidR="00D00ADB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E31E5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№ </w:t>
      </w:r>
      <w:r w:rsidR="00D00ADB" w:rsidRPr="00D00ADB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>251</w:t>
      </w:r>
    </w:p>
    <w:p w:rsidR="00E31E51" w:rsidRPr="00E31E51" w:rsidRDefault="00E31E51" w:rsidP="000409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09" w:rsidRPr="00B545B7" w:rsidRDefault="000B6D09" w:rsidP="0004094B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Правила разработки прогнозного плана (программы) приватизации </w:t>
      </w:r>
      <w:r w:rsidR="00B5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имущества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разработки прогнозного плана (программы) приватизации </w:t>
      </w:r>
      <w:r w:rsid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(далее - Правила) определяют структуру, содержание, порядок и сроки разработки прогнозного плана (программы) приватизации </w:t>
      </w:r>
      <w:r w:rsid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(далее - программа) в плановом периоде, внесение изменений и дополнений в программу, исключение объектов из программы, а также срок рассмотрения итогов исполнения программы за отчетный год.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Понятия, используемые в настоящих Правилах, означают следующее: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отчетный год - год, предшествующий текущему году;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плановый период - период, на который утверждается программа и который составляет срок от одного года до трех лет в соответствии с </w:t>
      </w:r>
      <w:r w:rsidR="0081012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Щигровской городской Думы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программы.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Разработка программы на плановый период осуществляется в соответствии с программами и задачами, определенными Администрацией </w:t>
      </w:r>
      <w:r w:rsidR="00C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(в том числе при подведении итогов приватизации </w:t>
      </w:r>
      <w:r w:rsidR="00CE19D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за отчетный период) и иными решениями Администрации </w:t>
      </w:r>
      <w:r w:rsidR="00CE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области.</w:t>
      </w:r>
    </w:p>
    <w:p w:rsidR="002127D3" w:rsidRPr="002127D3" w:rsidRDefault="002127D3" w:rsidP="00212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0B6D09"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gramStart"/>
      <w:r w:rsidR="000B6D09"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разрабатывается </w:t>
      </w:r>
      <w:r w:rsidR="00CE19D4"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имущественных и земельных отношений администрации города Щигры </w:t>
      </w:r>
      <w:r w:rsidR="000B6D09"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соответствии с </w:t>
      </w:r>
      <w:r w:rsidR="00FC2D8F"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Административным  регламентом  предоставления администрацией города Щигры Курской области муниципальной услуги, утвержденным постановлением администрации города Щигры Курской области </w:t>
      </w:r>
      <w:r w:rsidR="00F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11. 04. 2019  </w:t>
      </w:r>
      <w:r w:rsidR="00FC2D8F" w:rsidRPr="00FC2D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FC2D8F" w:rsidRPr="00212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160</w:t>
      </w:r>
      <w:r w:rsidR="006A7041" w:rsidRPr="00212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2127D3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</w:t>
      </w:r>
      <w:r w:rsidRPr="00212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предоставления администрацией города Щигры Курской области муниципальной услуги</w:t>
      </w:r>
      <w:r w:rsidRPr="002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«Отчуждение недвижимого имущества, находящегося в собственности  муниципального образования «город Щигры» и</w:t>
      </w:r>
      <w:proofErr w:type="gramEnd"/>
      <w:r w:rsidRPr="002127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арендуемого субъектами малого и среднего предпринимательства</w:t>
      </w:r>
      <w:r w:rsidRPr="002127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</w:t>
      </w:r>
      <w:r w:rsidRPr="00FC2D8F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и утверждается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города Щигры </w:t>
      </w:r>
      <w:r w:rsidRP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плановый период.</w:t>
      </w:r>
    </w:p>
    <w:p w:rsidR="000B6D09" w:rsidRPr="00B545B7" w:rsidRDefault="000B6D09" w:rsidP="00212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Программа состоит из двух разделов.</w:t>
      </w:r>
    </w:p>
    <w:p w:rsidR="000B6D09" w:rsidRPr="00B545B7" w:rsidRDefault="000B6D09" w:rsidP="00212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раздел программы содержит основные направления и задачи приватизации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прогноз влияния приватизации на структурные изменения в экономике, в том числе в конкретных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отраслях экономики (сферах управления), и прогноз объемов поступлений в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при продаже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раздел программы содержит:</w:t>
      </w:r>
    </w:p>
    <w:p w:rsidR="00FC2D8F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сгруппированного по отраслям экономики (сферам управления)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приватизация которого планируется в плановом периоде (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Щигры Курской области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иного имущества, составляющего казну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области), с указанием характерис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тики соответствующего имущества.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При включении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в соответствующие перечни указываются: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для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- наименование и местонахождение;</w:t>
      </w:r>
    </w:p>
    <w:p w:rsidR="00635005" w:rsidRDefault="00FC2D8F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B6D09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иного имущества - наименование, местонахождение и назначение имущества. </w:t>
      </w:r>
    </w:p>
    <w:p w:rsidR="000B6D09" w:rsidRPr="00635005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объект иного имущества является объектом культурного наследия, включенным в единый государственный реестр объектов культурного наследия (памятников истории и культуры) народов Российской Федерации, дополнительно указывается информация об отнесении его к объектам культурного наследия в соответствии с </w:t>
      </w:r>
      <w:hyperlink r:id="rId7" w:history="1">
        <w:r w:rsidRPr="00635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</w:t>
        </w:r>
        <w:r w:rsidR="0081012D" w:rsidRPr="00635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 от 25 июня 2002 года N 73-ФЗ «</w:t>
        </w:r>
        <w:r w:rsidRPr="00635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объектах культурного наследия (памятниках истории и культуры) народов Российской Федерации</w:t>
        </w:r>
        <w:r w:rsidR="0081012D" w:rsidRPr="0063500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635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проекта программы на плановый период учитываются предложения федеральных органов исполнительной власти, органов государственной власти Курской области, органов местного самоуправления, государственных учреждений Курской области,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иных юридических лиц и граждан, поступившие в </w:t>
      </w:r>
      <w:r w:rsidR="00FC2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 не позднее 1 апреля.</w:t>
      </w:r>
      <w:proofErr w:type="gramEnd"/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 основании предоставленных предложений, в срок до 1 мая направляет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предложения по приватизации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для включения в проект программы на плановый период.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В проект программы на плановый период подлежит включению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имущество, не приватизируемое в году, предшествующему плановому периоду.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Не позднее 20 августа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направляет в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 w:rsidR="008F0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нансово-экономическое управление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Щигры Курской области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программы на плановый период для согласования.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3.8. Не позднее 10 октября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представляет согласованный с </w:t>
      </w:r>
      <w:r w:rsidR="00F74AB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управлением администрации города Щигры Курской области</w:t>
      </w:r>
      <w:r w:rsidR="008F0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программы на плановый период в </w:t>
      </w:r>
      <w:r w:rsidR="00F74ABB" w:rsidRPr="00F3713C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Щигровскую городскую Думу для рассмотрения на ближайшем заседании</w:t>
      </w:r>
      <w:r w:rsidRPr="00F371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D09" w:rsidRPr="002B3E25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Программа на плановый период размещается в течение 15 календарных дней со дня утверждения </w:t>
      </w:r>
      <w:r w:rsidR="0081012D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 городской Думой</w:t>
      </w:r>
      <w:r w:rsid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 сети «Интернет»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требованиями, </w:t>
      </w:r>
      <w:r w:rsidRP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установленными Федеральным законом от 21 декабря 2001 года </w:t>
      </w:r>
      <w:r w:rsidR="0081012D" w:rsidRP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178-ФЗ «</w:t>
      </w:r>
      <w:r w:rsidRP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приватизации государственного и муниципального имущества</w:t>
      </w:r>
      <w:r w:rsidR="0081012D" w:rsidRP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1012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не позднее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Щигровской городской Думе отчет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итогах исполнения программы в отчетном году с указанием не приватизированного в отчетном году имущества.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Подготовку проекта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Щигровской городской Думе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утвержденную программу осуществляет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Внесение изменений в утвержденную программу осуществляется в соответствии с</w:t>
      </w:r>
      <w:r w:rsid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B47C42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едеральными законами от 21.12.2001 № 178-ФЗ «О приватизации государственного и муниципального имущества»,                      </w:t>
      </w:r>
      <w:r w:rsidR="00B47C42" w:rsidRPr="00B545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 </w:t>
      </w:r>
      <w:r w:rsidR="00B47C42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 в Российской Федерации»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изменения затрагивают прогноз объемов поступлений в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при продаже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проект изменений в программу подлежит согласованию с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финансово-экономическим управлением администрации 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 области.</w:t>
      </w:r>
    </w:p>
    <w:p w:rsidR="000B6D09" w:rsidRPr="00B545B7" w:rsidRDefault="00B47C42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0B6D09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Внесение изменений в утвержденную программу осуществляется на основании предложений органов исполнительной власти области, органов местного самоуправления,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B6D09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Курской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0B6D09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Курской области,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юридических лиц и граждан</w:t>
      </w:r>
      <w:r w:rsidR="000B6D09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Подготовку проекта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Щигровской городской Думы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об исключении объектов из утвержденной программы осуществляет </w:t>
      </w:r>
      <w:r w:rsidR="00B47C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имущественных и земельных отношений администрации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proofErr w:type="gramStart"/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об исключении из программы </w:t>
      </w:r>
      <w:r w:rsidR="00B47C42"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унитарных предприятий </w:t>
      </w:r>
      <w:r w:rsid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="004B74E2"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Щигры </w:t>
      </w: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пакетов акций акционерных обществ и долей в уставных капиталах обществ с ограниченной ответственностью представляются органами </w:t>
      </w:r>
      <w:r w:rsidR="00C270D1"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</w:t>
      </w: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власти, в ведении которых находятся </w:t>
      </w:r>
      <w:r w:rsidR="00C270D1"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</w:t>
      </w: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унитарные предприятия, а также акционерные общества и общества с ограниченной </w:t>
      </w: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ответственностью, осуществляющие деятельность в соответствующей сфере, в </w:t>
      </w:r>
      <w:r w:rsidR="00C270D1"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города Щигры </w:t>
      </w: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</w:t>
      </w:r>
      <w:proofErr w:type="gramEnd"/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по формам, предусмотренным приложениями </w:t>
      </w:r>
      <w:r w:rsidR="00C270D1"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4B7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1 - 3 к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Правилам, с приложением подлинников писем, подписанных лицами, инициирующими исключение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из программы (при их наличии).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представленные без соблюдения указанных требований, к рассмотрению не принимаются.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Предложения об исключении иного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из программы представляются федеральными органами власти, органами исполнительной власти области, органами местного самоуправления, государственными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муниципальными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Курской области с расчетом оценки финансовых последствий принятия указанных предложений.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представленные без соблюдения указанных требований, к рассмотрению не принимаются.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proofErr w:type="gramStart"/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принятия Администрацией </w:t>
      </w:r>
      <w:r w:rsidR="00E3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 акта о ликвидации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унитарного предприятия </w:t>
      </w:r>
      <w:r w:rsidR="00E3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Курской области, акционерного общества, общества с ограниченной ответственностью, включенных в программу,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течение 15 календарных дней со дня принятия указанного акта направляет проект изменений в программу для его утверждения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Щигровской городской Думе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</w:t>
      </w:r>
      <w:proofErr w:type="gramEnd"/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2B3E2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законом </w:t>
      </w:r>
      <w:r w:rsidR="00C270D1" w:rsidRPr="00B545B7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</w:t>
      </w:r>
      <w:r w:rsidR="00C270D1"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06.10.2003 № 131-ФЗ «Об общих принципах организации местного самоуправления  в Российской Федерации», руководствуясь Уставом муниципального образования «город Щигры» Курской области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исключения унитарного предприятия Курской области, пакета акций акционерного общества, доли в уставном капитале общества с ограниченной ответственностью из программы.</w:t>
      </w:r>
    </w:p>
    <w:p w:rsidR="00C270D1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proofErr w:type="gramStart"/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поступления предложений об исключении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из программы в соответствии с подпунктами</w:t>
      </w:r>
      <w:proofErr w:type="gramEnd"/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6.1, 6.2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имущественных и земельных отношений администрации города Щигры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 в течение 15 календарных дней со дня поступления указанных предложений осуществляет подготовк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проекта изменений в программу.</w:t>
      </w:r>
    </w:p>
    <w:p w:rsidR="000B6D09" w:rsidRPr="00B545B7" w:rsidRDefault="000B6D09" w:rsidP="000409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исключение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затрагивает прогноз объемов поступлений в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при продаже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проект изменений в программу подлежит согласованию с </w:t>
      </w:r>
      <w:r w:rsidR="00C270D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финансово-экономическим управлением администрации города Щигры</w:t>
      </w:r>
      <w:r w:rsidRPr="00B54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области.</w:t>
      </w:r>
    </w:p>
    <w:p w:rsidR="00E31E51" w:rsidRDefault="00E31E51" w:rsidP="008F6E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31E51" w:rsidRDefault="00E31E51" w:rsidP="008F6E8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270D1" w:rsidRDefault="00C270D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09" w:rsidRPr="000B6D09" w:rsidRDefault="002B3E25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разработки прогнозного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плана (программы) приватизации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областного имущества </w:t>
      </w:r>
    </w:p>
    <w:p w:rsidR="00E31E51" w:rsidRPr="000B6D09" w:rsidRDefault="000B6D09" w:rsidP="00E31E5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31E51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Предложение об исключении </w:t>
      </w:r>
      <w:r w:rsidR="00C27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="00E31E51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унитарного предприятия Курской области из прогнозного плана (программы) приватизации </w:t>
      </w:r>
      <w:r w:rsidR="00C270D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="00E31E51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имущества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(полное наименование предприятия)</w:t>
      </w:r>
    </w:p>
    <w:p w:rsidR="000B6D09" w:rsidRPr="000B6D09" w:rsidRDefault="000B6D09" w:rsidP="001235F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Характеристика </w:t>
      </w:r>
      <w:r w:rsidR="00C2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унитарного предприятия Курской области и результатов его хозяйственной деятельности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    I. Характеристика </w:t>
      </w:r>
      <w:proofErr w:type="gramStart"/>
      <w:r w:rsidR="00C2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предприятия Курской области и результатов его хозяйственной деятельности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 Отраслевой  орган  </w:t>
      </w:r>
      <w:r w:rsidR="00C2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местной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власти Курской области, в ведении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предприятие, 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Сокращенное наименование предприятия 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ИНН 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Код ОКПО 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 Местонахождение 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 Сведения о государственной регистрации: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дата регистрации 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регистрационный номер 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7. Отрасль (код ОКВЭД 2) 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 Основной вид деятельности 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9. Стоимость основных средств на 1 января 2___ г. _____ тыс. рублей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10. Финансовые показатели предприятия за 2___ г. &lt;*&gt;</w:t>
      </w:r>
    </w:p>
    <w:p w:rsidR="000B6D09" w:rsidRPr="000B6D09" w:rsidRDefault="000B6D09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40"/>
        <w:gridCol w:w="1914"/>
        <w:gridCol w:w="1707"/>
      </w:tblGrid>
      <w:tr w:rsidR="000B6D09" w:rsidRPr="000B6D09" w:rsidTr="000B6D09">
        <w:trPr>
          <w:trHeight w:val="15"/>
          <w:tblCellSpacing w:w="15" w:type="dxa"/>
        </w:trPr>
        <w:tc>
          <w:tcPr>
            <w:tcW w:w="5729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</w:t>
            </w:r>
            <w:proofErr w:type="gramEnd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программы деятельности 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достигнутый 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Выручка (нетто)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Чистая прибыль (убыток)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Чистые активы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Часть прибыли, перечисленная в областной бюджет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Обоснование отраслевым органом </w:t>
      </w:r>
      <w:r w:rsidR="00C2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самоуправления</w:t>
      </w: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нецелесообразности приватизации </w:t>
      </w:r>
      <w:r w:rsidR="00C270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унитарного предприятия Курской области</w:t>
      </w:r>
    </w:p>
    <w:p w:rsidR="000B6D09" w:rsidRPr="000B6D09" w:rsidRDefault="000B6D09" w:rsidP="00C27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         II. Обоснование отраслевым органом </w:t>
      </w:r>
      <w:r w:rsidR="00C27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самоуправления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нецелесообразности приватизации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C2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 предприятия Курской области &lt;**&gt;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Приватизация  </w:t>
      </w:r>
      <w:r w:rsidR="00C2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унитарного  предприятия Курской области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(полное наименование предприятия)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нецелесообразна, поскольку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(заместитель </w:t>
      </w:r>
      <w:proofErr w:type="gramEnd"/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руководителя) отраслевого органа </w:t>
      </w:r>
    </w:p>
    <w:p w:rsidR="000B6D09" w:rsidRPr="000B6D09" w:rsidRDefault="00C270D1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            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(подпись)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Заполняется на основании данных утвержденной программы деятельности и бухгалтерской отчетности.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** Приводится в развернутой форме с указанием необходимости осуществления предприятием хозяйственной деятельности в форме </w:t>
      </w:r>
      <w:r w:rsidR="00C270D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 предприятия Курской области: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принято решение Администрации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Щигры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о сохранении предприятия в форме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 предприятия Курской области (указать соответствующее решение);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цели и основные виды (предмет) деятельности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 предприятия Курской области, определенные в его уставе (указать), могут быть реализованы именно организацией, функционирующей в форме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унитарного предприятия Курской области;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приватизация предприятия требует проведения предварительных реорганизационных процедур.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приводятся иные обоснования.</w:t>
      </w:r>
    </w:p>
    <w:p w:rsidR="00E31E51" w:rsidRDefault="000B6D09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E51" w:rsidRDefault="00E31E51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09" w:rsidRPr="000B6D09" w:rsidRDefault="002B3E25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разработки прогнозного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плана (программы) приватизации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областного имущества </w:t>
      </w:r>
    </w:p>
    <w:p w:rsidR="00E31E51" w:rsidRPr="000B6D09" w:rsidRDefault="000B6D09" w:rsidP="00E31E5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</w:t>
      </w:r>
      <w:r w:rsidR="00E31E51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Предложение об исключении находящегося в </w:t>
      </w:r>
      <w:r w:rsidR="00FB1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 w:rsidR="00E31E51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собственности пакета акций акционерного общества из прогнозного плана (программы) приватизации </w:t>
      </w:r>
      <w:r w:rsidR="00FB1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="00E31E51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имущества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(полное наименование акционерного общества)</w:t>
      </w:r>
    </w:p>
    <w:p w:rsidR="000B6D09" w:rsidRPr="000B6D09" w:rsidRDefault="000B6D09" w:rsidP="001235F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Характеристика акционерного общества и результатов его хозяйственной деятельности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I. Характеристика акционерного общества и результатов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его хозяйственной деятельности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Отрасль (код ОКВЭД 2) 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Сокращенное наименование акционерного общества 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ИНН 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Код ОКПО 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 Местонахождение 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 Сведения о государственной регистрации: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дата регистрации 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регистрационный номер 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7. Основной вид деятельности 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8. Величина уставного капитала на 1 января 2___ г. ____ тыс. рублей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9. Стоимость основных средств на 1 января 2___ г. _____ тыс. рублей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10. Перечень организаций, в уставном (складочном) капитале которых доля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акционерного общества превышает 25 процентов на 1 января 2__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8"/>
        <w:gridCol w:w="2581"/>
        <w:gridCol w:w="2592"/>
      </w:tblGrid>
      <w:tr w:rsidR="000B6D09" w:rsidRPr="000B6D09" w:rsidTr="000B6D09">
        <w:trPr>
          <w:trHeight w:val="15"/>
          <w:tblCellSpacing w:w="15" w:type="dxa"/>
        </w:trPr>
        <w:tc>
          <w:tcPr>
            <w:tcW w:w="4066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11. Реестродержатель: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наименование 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местонахождение 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12. Структура уставного капитала по состоянию на 1 января 2___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0"/>
        <w:gridCol w:w="2046"/>
        <w:gridCol w:w="2475"/>
      </w:tblGrid>
      <w:tr w:rsidR="000B6D09" w:rsidRPr="000B6D09" w:rsidTr="000B6D09">
        <w:trPr>
          <w:trHeight w:val="15"/>
          <w:tblCellSpacing w:w="15" w:type="dxa"/>
        </w:trPr>
        <w:tc>
          <w:tcPr>
            <w:tcW w:w="4990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02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акции 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Привилегированные акции 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Номинальная стоимость акции (рублей)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Количество размещенных акций </w:t>
            </w: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(штук)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Количество акций, находящихся в областной собственности (штук)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Количество объявленных акций (штук)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 Финансовые показатели акционерного общества </w:t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 года </w:t>
      </w:r>
    </w:p>
    <w:p w:rsidR="000B6D09" w:rsidRPr="000B6D09" w:rsidRDefault="000B6D09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3"/>
        <w:gridCol w:w="2678"/>
        <w:gridCol w:w="2520"/>
      </w:tblGrid>
      <w:tr w:rsidR="000B6D09" w:rsidRPr="000B6D09" w:rsidTr="000B6D09">
        <w:trPr>
          <w:trHeight w:val="15"/>
          <w:tblCellSpacing w:w="15" w:type="dxa"/>
        </w:trPr>
        <w:tc>
          <w:tcPr>
            <w:tcW w:w="4066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2___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2___ год 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Балансовая прибыль (убыток)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Чистая прибыль (убыток)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14. Дивиденды </w:t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 года </w:t>
      </w:r>
    </w:p>
    <w:p w:rsidR="000B6D09" w:rsidRPr="000B6D09" w:rsidRDefault="000B6D09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7"/>
        <w:gridCol w:w="2665"/>
        <w:gridCol w:w="2509"/>
      </w:tblGrid>
      <w:tr w:rsidR="000B6D09" w:rsidRPr="000B6D09" w:rsidTr="000B6D09">
        <w:trPr>
          <w:trHeight w:val="15"/>
          <w:tblCellSpacing w:w="15" w:type="dxa"/>
        </w:trPr>
        <w:tc>
          <w:tcPr>
            <w:tcW w:w="4066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772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87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2____ год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2____ год 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Начисленные на: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обыкновенные акции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привилегированные акции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акции, находящиеся </w:t>
            </w:r>
            <w:proofErr w:type="gram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областной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Выплаченные на акции,</w:t>
            </w:r>
            <w:proofErr w:type="gramEnd"/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находящиеся в областной собственности </w:t>
            </w:r>
            <w:proofErr w:type="gramEnd"/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 Основные показатели баланса акционерного общества по состоянию на 1 января 2___ г.</w:t>
      </w:r>
    </w:p>
    <w:p w:rsidR="000B6D09" w:rsidRPr="000B6D09" w:rsidRDefault="000B6D09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8"/>
      </w:tblGrid>
      <w:tr w:rsidR="000B6D09" w:rsidRPr="000B6D09" w:rsidTr="000B6D09">
        <w:trPr>
          <w:trHeight w:val="15"/>
          <w:tblCellSpacing w:w="15" w:type="dxa"/>
        </w:trPr>
        <w:tc>
          <w:tcPr>
            <w:tcW w:w="646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Оборотные активы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Капитал и резервы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Долгосрочные пассивы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Краткосрочные пассивы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Валюта баланса </w:t>
            </w:r>
          </w:p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Чистые активы </w:t>
            </w: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 Акции, предлагаемые к приватизации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5"/>
        <w:gridCol w:w="1587"/>
        <w:gridCol w:w="1734"/>
        <w:gridCol w:w="1588"/>
        <w:gridCol w:w="1717"/>
      </w:tblGrid>
      <w:tr w:rsidR="000B6D09" w:rsidRPr="000B6D09" w:rsidTr="000B6D09">
        <w:trPr>
          <w:trHeight w:val="15"/>
          <w:tblCellSpacing w:w="15" w:type="dxa"/>
        </w:trPr>
        <w:tc>
          <w:tcPr>
            <w:tcW w:w="2587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3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Тип акций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(обыкновенные,</w:t>
            </w:r>
            <w:proofErr w:type="gramEnd"/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привилегированные)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(штук)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Суммарная номинальная стоимость акций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акций в общем количестве акций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акций в общем количестве голосующих акций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Обоснование отраслевым органом </w:t>
      </w:r>
      <w:r w:rsidR="00FB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местного </w:t>
      </w:r>
      <w:proofErr w:type="gramStart"/>
      <w:r w:rsidR="00FB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самоуправления</w:t>
      </w: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нецелесообразности приватизации пакета акций акционерного</w:t>
      </w:r>
      <w:proofErr w:type="gramEnd"/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общества, находящихся в </w:t>
      </w:r>
      <w:r w:rsidR="00FB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собственности</w:t>
      </w:r>
    </w:p>
    <w:p w:rsidR="000B6D09" w:rsidRPr="000B6D09" w:rsidRDefault="000B6D09" w:rsidP="00FB1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II. Обоснование отраслевым органом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местного </w:t>
      </w:r>
      <w:proofErr w:type="gramStart"/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нецелесообразности приватизации пакета акций</w:t>
      </w:r>
      <w:proofErr w:type="gramEnd"/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акционерного общества, </w:t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в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&lt;*&gt;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Приватизация пакета акций акционерного общества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(полное наименование акционерного общества)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нецелесообразна, поскольку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(заместитель </w:t>
      </w:r>
      <w:proofErr w:type="gramEnd"/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руководителя) отраслевого органа </w:t>
      </w:r>
    </w:p>
    <w:p w:rsidR="000B6D09" w:rsidRPr="000B6D09" w:rsidRDefault="00FB1D1E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  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(подпись)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Приводится в развернутой форме с указанием необходимости их сохранения в собственности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 «город Щигры» Курской области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принято решение Администрации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Щигры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о сохранении пакета акций акционерного общества в собственности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Щигры»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(указать соответствующее решение);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сохранение пакета акций акционерного общества в собственности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«город Щигры»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необходимо в интересах области и позволит реализовать цели и основные виды (предметы) деятельности акционерного общества, определенные в его уставе (указать).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необходимости приводятся иные обоснования.</w:t>
      </w:r>
    </w:p>
    <w:p w:rsidR="00FB1D1E" w:rsidRDefault="000B6D09" w:rsidP="00FB1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B6D09" w:rsidRPr="000B6D09" w:rsidRDefault="002B3E25" w:rsidP="00FB1D1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Правилам разработки прогнозного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плана (программы) приватизации</w:t>
      </w:r>
      <w:r w:rsidR="000B6D09"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областного имущества </w:t>
      </w:r>
    </w:p>
    <w:p w:rsidR="00B545B7" w:rsidRPr="000B6D09" w:rsidRDefault="000B6D09" w:rsidP="00B545B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545B7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Предложение об исключении находящихся в </w:t>
      </w:r>
      <w:r w:rsidR="00FB1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муниципальной</w:t>
      </w:r>
      <w:r w:rsidR="00B545B7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собственности долей в уставном капитале общества с ограниченной ответственностью из прогнозного плана (программы) приватизации </w:t>
      </w:r>
      <w:r w:rsidR="00FB1D1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муниципального</w:t>
      </w:r>
      <w:r w:rsidR="00B545B7" w:rsidRPr="000B6D0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имущества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(полное наименование общества с ограниченной ответственностью)</w:t>
      </w:r>
    </w:p>
    <w:p w:rsidR="000B6D09" w:rsidRPr="000B6D09" w:rsidRDefault="000B6D09" w:rsidP="001235F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Характеристика общества с ограниченной ответственностью и результатов его хозяйственной деятельности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I. Характеристика общества с ограниченной ответственностью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и результатов его хозяйственной деятельности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Отрасль (код ОКВЭД 2) 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2. Сокращенное наименование общества 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3. ИНН 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4. Код ОКПО 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5. Местонахождение 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6. Сведения о государственной регистрации: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дата регистрации 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регистрационный номер 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7. Основной вид деятельности 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8. Величина уставного капитала на 1 января 20__ г. ____ тыс. рублей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9. Стоимость основных средств на 1 января 20__ г. ____ тыс. рублей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10. Перечень организаций, в уставном (складочном) капитале которых доля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общества превышает 25 процентов, на 1 января 20__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0"/>
        <w:gridCol w:w="1859"/>
        <w:gridCol w:w="2212"/>
      </w:tblGrid>
      <w:tr w:rsidR="000B6D09" w:rsidRPr="000B6D09" w:rsidTr="000B6D09">
        <w:trPr>
          <w:trHeight w:val="15"/>
          <w:tblCellSpacing w:w="15" w:type="dxa"/>
        </w:trPr>
        <w:tc>
          <w:tcPr>
            <w:tcW w:w="5359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1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(процентов)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</w:t>
            </w:r>
          </w:p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Финансовые показатели общества </w:t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последние 2 года </w:t>
      </w:r>
    </w:p>
    <w:p w:rsidR="000B6D09" w:rsidRPr="000B6D09" w:rsidRDefault="000B6D09" w:rsidP="001235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(тыс. рублей)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8"/>
        <w:gridCol w:w="1986"/>
        <w:gridCol w:w="1827"/>
      </w:tblGrid>
      <w:tr w:rsidR="000B6D09" w:rsidRPr="000B6D09" w:rsidTr="000B6D09">
        <w:trPr>
          <w:trHeight w:val="15"/>
          <w:tblCellSpacing w:w="15" w:type="dxa"/>
        </w:trPr>
        <w:tc>
          <w:tcPr>
            <w:tcW w:w="5544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3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Выручка от продажи продукции (товаров, работ, услуг) (за вычетом НДС, акцизов и других обязательных платежей)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Балансовая прибыль (убыток)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5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Чистая прибыль (убыток)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12. Основные показатели баланса общества по состоянию на 1 января 20__ г.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6335"/>
        <w:gridCol w:w="1867"/>
      </w:tblGrid>
      <w:tr w:rsidR="000B6D09" w:rsidRPr="000B6D09" w:rsidTr="000B6D09">
        <w:trPr>
          <w:trHeight w:val="15"/>
          <w:tblCellSpacing w:w="15" w:type="dxa"/>
        </w:trPr>
        <w:tc>
          <w:tcPr>
            <w:tcW w:w="924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646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8" w:type="dxa"/>
            <w:vAlign w:val="center"/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показатели баланса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Внеоборотные</w:t>
            </w:r>
            <w:proofErr w:type="spellEnd"/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Оборотные активы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 и резервы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Долгосрочные пассивы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Краткосрочные пассивы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баланса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6D09" w:rsidRPr="000B6D09" w:rsidTr="000B6D09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6D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Чистые активы 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B6D09" w:rsidRPr="000B6D09" w:rsidRDefault="000B6D09" w:rsidP="001235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13. Доля в уставном капитале, предлагаемая к приватизации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Обоснование органом </w:t>
      </w:r>
      <w:r w:rsidR="00FB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 самоуправления</w:t>
      </w: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нецелесообразности приватизации доли в уставном капитале общества с ограниченной ответственностью, находящейся в </w:t>
      </w:r>
      <w:r w:rsidR="00FB1D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</w:t>
      </w:r>
      <w:r w:rsidRPr="000B6D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собственности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     II. Обоснование органом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нецелесообразности приватизации доли в уставном капитале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общества с ограниченной ответственностью, находящейся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в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&lt;*&gt;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Приватизация   доли   в   уставном  капитале  общества  </w:t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ограниченной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ответственностью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(полное наименование общества)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нецелесообразна, поскольку 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(заместитель руководителя)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местного самоуправления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 _____________________________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</w:t>
      </w:r>
      <w:proofErr w:type="gramStart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 w:rsidR="005A7DE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В развернутой форме с указанием необходимости сохранения доли в уставном капитале общества с ограниченной ответственностью в собственности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Щигры»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приводится одно из следующих обоснований: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принято решение Администрации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Щигры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о сохранении доли в уставном капитале общества в собственности 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«город Щигры»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(указать соответствующее решение);</w:t>
      </w:r>
      <w:proofErr w:type="gramEnd"/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сохранение доли в уставном капитале общества в собственности</w:t>
      </w:r>
      <w:r w:rsidR="00FB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 «город Щигры» </w:t>
      </w: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необходимо в интересах области и позволит реализовать цели и основные виды (предметы) деятельности общества, определенные в его уставе (указать).</w:t>
      </w:r>
    </w:p>
    <w:p w:rsidR="000B6D09" w:rsidRPr="000B6D09" w:rsidRDefault="000B6D09" w:rsidP="001235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6D0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необходимости приводятся иные обоснования.</w:t>
      </w:r>
    </w:p>
    <w:sectPr w:rsidR="000B6D09" w:rsidRPr="000B6D09" w:rsidSect="00B545B7">
      <w:headerReference w:type="even" r:id="rId8"/>
      <w:pgSz w:w="11906" w:h="16838"/>
      <w:pgMar w:top="1247" w:right="1276" w:bottom="1247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41E" w:rsidRDefault="002A741E">
      <w:pPr>
        <w:spacing w:after="0" w:line="240" w:lineRule="auto"/>
      </w:pPr>
      <w:r>
        <w:separator/>
      </w:r>
    </w:p>
  </w:endnote>
  <w:endnote w:type="continuationSeparator" w:id="0">
    <w:p w:rsidR="002A741E" w:rsidRDefault="002A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41E" w:rsidRDefault="002A741E">
      <w:pPr>
        <w:spacing w:after="0" w:line="240" w:lineRule="auto"/>
      </w:pPr>
      <w:r>
        <w:separator/>
      </w:r>
    </w:p>
  </w:footnote>
  <w:footnote w:type="continuationSeparator" w:id="0">
    <w:p w:rsidR="002A741E" w:rsidRDefault="002A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8F" w:rsidRDefault="008F475A" w:rsidP="00390A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2D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2D8F" w:rsidRDefault="00FC2D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3BA1"/>
    <w:rsid w:val="0004094B"/>
    <w:rsid w:val="000A6AA3"/>
    <w:rsid w:val="000B6D09"/>
    <w:rsid w:val="000F1E58"/>
    <w:rsid w:val="001235FC"/>
    <w:rsid w:val="002127D3"/>
    <w:rsid w:val="0027409B"/>
    <w:rsid w:val="002A741E"/>
    <w:rsid w:val="002B3E25"/>
    <w:rsid w:val="002F7CF5"/>
    <w:rsid w:val="00324939"/>
    <w:rsid w:val="00390AF8"/>
    <w:rsid w:val="004A0FC2"/>
    <w:rsid w:val="004B74E2"/>
    <w:rsid w:val="005A7DEF"/>
    <w:rsid w:val="00635005"/>
    <w:rsid w:val="006A7041"/>
    <w:rsid w:val="0072645B"/>
    <w:rsid w:val="00733BA1"/>
    <w:rsid w:val="0081012D"/>
    <w:rsid w:val="008F04D4"/>
    <w:rsid w:val="008F475A"/>
    <w:rsid w:val="008F6E8A"/>
    <w:rsid w:val="00A14958"/>
    <w:rsid w:val="00A90F3E"/>
    <w:rsid w:val="00AE01C6"/>
    <w:rsid w:val="00B47C42"/>
    <w:rsid w:val="00B545B7"/>
    <w:rsid w:val="00BD04C3"/>
    <w:rsid w:val="00C270D1"/>
    <w:rsid w:val="00C42D93"/>
    <w:rsid w:val="00CE19D4"/>
    <w:rsid w:val="00D00ADB"/>
    <w:rsid w:val="00D44AB4"/>
    <w:rsid w:val="00E315D9"/>
    <w:rsid w:val="00E31E51"/>
    <w:rsid w:val="00F3713C"/>
    <w:rsid w:val="00F74ABB"/>
    <w:rsid w:val="00FB1D1E"/>
    <w:rsid w:val="00FC2D8F"/>
    <w:rsid w:val="00FD4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75A"/>
  </w:style>
  <w:style w:type="paragraph" w:styleId="1">
    <w:name w:val="heading 1"/>
    <w:basedOn w:val="a"/>
    <w:link w:val="10"/>
    <w:uiPriority w:val="9"/>
    <w:qFormat/>
    <w:rsid w:val="00390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0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0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0A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E51"/>
  </w:style>
  <w:style w:type="character" w:styleId="a5">
    <w:name w:val="page number"/>
    <w:basedOn w:val="a0"/>
    <w:rsid w:val="00E31E51"/>
  </w:style>
  <w:style w:type="character" w:customStyle="1" w:styleId="10">
    <w:name w:val="Заголовок 1 Знак"/>
    <w:basedOn w:val="a0"/>
    <w:link w:val="1"/>
    <w:uiPriority w:val="9"/>
    <w:rsid w:val="00390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0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0AF8"/>
  </w:style>
  <w:style w:type="paragraph" w:customStyle="1" w:styleId="headertext">
    <w:name w:val="headertext"/>
    <w:basedOn w:val="a"/>
    <w:rsid w:val="003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0A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90AF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3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44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4A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90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0A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90A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90A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1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31E51"/>
  </w:style>
  <w:style w:type="character" w:styleId="a5">
    <w:name w:val="page number"/>
    <w:basedOn w:val="a0"/>
    <w:rsid w:val="00E31E51"/>
  </w:style>
  <w:style w:type="character" w:customStyle="1" w:styleId="10">
    <w:name w:val="Заголовок 1 Знак"/>
    <w:basedOn w:val="a0"/>
    <w:link w:val="1"/>
    <w:uiPriority w:val="9"/>
    <w:rsid w:val="00390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0A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90A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90A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90AF8"/>
  </w:style>
  <w:style w:type="paragraph" w:customStyle="1" w:styleId="headertext">
    <w:name w:val="headertext"/>
    <w:basedOn w:val="a"/>
    <w:rsid w:val="003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90A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90AF8"/>
    <w:rPr>
      <w:color w:val="800080"/>
      <w:u w:val="single"/>
    </w:rPr>
  </w:style>
  <w:style w:type="paragraph" w:styleId="a8">
    <w:name w:val="Normal (Web)"/>
    <w:basedOn w:val="a"/>
    <w:uiPriority w:val="99"/>
    <w:semiHidden/>
    <w:unhideWhenUsed/>
    <w:rsid w:val="00390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7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9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7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61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2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5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2093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3558</Words>
  <Characters>20282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User-01</dc:creator>
  <cp:keywords/>
  <dc:description/>
  <cp:lastModifiedBy>User-01</cp:lastModifiedBy>
  <cp:revision>27</cp:revision>
  <cp:lastPrinted>2021-06-16T13:12:00Z</cp:lastPrinted>
  <dcterms:created xsi:type="dcterms:W3CDTF">2021-03-30T13:39:00Z</dcterms:created>
  <dcterms:modified xsi:type="dcterms:W3CDTF">2021-06-16T13:22:00Z</dcterms:modified>
</cp:coreProperties>
</file>